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D4" w:rsidRPr="00F53A13" w:rsidRDefault="00F53A13" w:rsidP="00F53A13">
      <w:pPr>
        <w:pStyle w:val="a3"/>
        <w:jc w:val="center"/>
        <w:rPr>
          <w:sz w:val="40"/>
          <w:szCs w:val="40"/>
        </w:rPr>
      </w:pPr>
      <w:bookmarkStart w:id="0" w:name="_GoBack"/>
      <w:bookmarkEnd w:id="0"/>
      <w:r w:rsidRPr="00F53A13">
        <w:rPr>
          <w:rFonts w:ascii="함초롬바탕" w:eastAsia="함초롬바탕" w:hAnsi="함초롬바탕" w:cs="함초롬바탕" w:hint="eastAsia"/>
          <w:b/>
          <w:bCs/>
          <w:sz w:val="40"/>
          <w:szCs w:val="40"/>
        </w:rPr>
        <w:t>Planning World Cities</w:t>
      </w:r>
    </w:p>
    <w:p w:rsidR="008A3AD5" w:rsidRPr="00F53A13" w:rsidRDefault="00F53A13" w:rsidP="008A3AD5">
      <w:pPr>
        <w:jc w:val="right"/>
        <w:rPr>
          <w:sz w:val="26"/>
          <w:szCs w:val="26"/>
        </w:rPr>
      </w:pPr>
      <w:r w:rsidRPr="00F53A13">
        <w:rPr>
          <w:rFonts w:hint="eastAsia"/>
          <w:sz w:val="26"/>
          <w:szCs w:val="26"/>
        </w:rPr>
        <w:t>21108184</w:t>
      </w:r>
      <w:r w:rsidR="008A3AD5" w:rsidRPr="00F53A13">
        <w:rPr>
          <w:rFonts w:hint="eastAsia"/>
          <w:sz w:val="26"/>
          <w:szCs w:val="26"/>
        </w:rPr>
        <w:t xml:space="preserve"> Public </w:t>
      </w:r>
      <w:r w:rsidR="008A3AD5" w:rsidRPr="00F53A13">
        <w:rPr>
          <w:sz w:val="26"/>
          <w:szCs w:val="26"/>
        </w:rPr>
        <w:t>Administrations</w:t>
      </w:r>
    </w:p>
    <w:p w:rsidR="008A3AD5" w:rsidRPr="00F53A13" w:rsidRDefault="00F53A13" w:rsidP="008A3AD5">
      <w:pPr>
        <w:jc w:val="right"/>
        <w:rPr>
          <w:sz w:val="26"/>
          <w:szCs w:val="26"/>
        </w:rPr>
      </w:pPr>
      <w:r w:rsidRPr="00F53A13">
        <w:rPr>
          <w:rFonts w:hint="eastAsia"/>
          <w:sz w:val="26"/>
          <w:szCs w:val="26"/>
        </w:rPr>
        <w:t>Choi Hee Sun</w:t>
      </w:r>
    </w:p>
    <w:p w:rsidR="000F1C44" w:rsidRDefault="00F53A13" w:rsidP="00D44154">
      <w:pPr>
        <w:pStyle w:val="a3"/>
        <w:shd w:val="clear" w:color="auto" w:fill="FFFFFF"/>
        <w:spacing w:after="200" w:line="240" w:lineRule="auto"/>
        <w:rPr>
          <w:sz w:val="24"/>
          <w:szCs w:val="24"/>
        </w:rPr>
      </w:pPr>
      <w:r w:rsidRPr="00F53A13">
        <w:rPr>
          <w:rStyle w:val="longtext"/>
          <w:rFonts w:ascii="Arial" w:hAnsi="Arial" w:cs="Arial"/>
          <w:color w:val="222222"/>
          <w:sz w:val="24"/>
          <w:szCs w:val="24"/>
          <w:shd w:val="clear" w:color="auto" w:fill="FFFFFF"/>
        </w:rPr>
        <w:t>New economic infrastructure, urban infrastructure, qualification of life, social inclusion and government functions: 'cities must respond to the challenges of the five types. In response to these challenges, but the ability to generate the one hand, they may be competing and, on the other, their populations democratic peaceful coexistence, to allow for the integration of well-being necessary to ensure a minimum level.</w:t>
      </w:r>
      <w:r w:rsidRPr="00F53A13">
        <w:rPr>
          <w:rFonts w:ascii="Arial" w:hAnsi="Arial" w:cs="Arial"/>
          <w:color w:val="222222"/>
          <w:sz w:val="24"/>
          <w:szCs w:val="24"/>
          <w:shd w:val="clear" w:color="auto" w:fill="FFFFFF"/>
        </w:rPr>
        <w:br/>
      </w:r>
      <w:r w:rsidRPr="00F53A13">
        <w:rPr>
          <w:rFonts w:ascii="Arial" w:hAnsi="Arial" w:cs="Arial"/>
          <w:color w:val="222222"/>
          <w:sz w:val="24"/>
          <w:szCs w:val="24"/>
          <w:shd w:val="clear" w:color="auto" w:fill="FFFFFF"/>
        </w:rPr>
        <w:br/>
      </w:r>
      <w:r w:rsidRPr="00F53A13">
        <w:rPr>
          <w:rStyle w:val="longtext"/>
          <w:rFonts w:ascii="Arial" w:hAnsi="Arial" w:cs="Arial"/>
          <w:color w:val="222222"/>
          <w:sz w:val="24"/>
          <w:szCs w:val="24"/>
          <w:shd w:val="clear" w:color="auto" w:fill="FFFFFF"/>
        </w:rPr>
        <w:t xml:space="preserve">We have over the last 20 years, our major cities in the world did you identify the general trend of the strategic plan can be set up to explore whether or not the. We have competition between economic globalization and the process of urban planning and urban priorities pursued by the convergence of IT projects can lead to the kind of speculation. All of Manhattan to build a mini-city of the world is ambitious? However, we also have different history and culture, and the plan is included in the other countries of the framework in different directions can pull city knew that strategy. </w:t>
      </w:r>
      <w:r w:rsidRPr="00F53A13">
        <w:rPr>
          <w:rStyle w:val="longtext"/>
          <w:rFonts w:ascii="Arial" w:hAnsi="Arial" w:cs="Arial"/>
          <w:color w:val="222222"/>
          <w:sz w:val="24"/>
          <w:szCs w:val="24"/>
        </w:rPr>
        <w:t xml:space="preserve">City politics is the impact of globalization, and other tactics, strategy and vision will produce a different interpretation. </w:t>
      </w:r>
      <w:r w:rsidRPr="00F53A13">
        <w:rPr>
          <w:rStyle w:val="longtext"/>
          <w:rFonts w:ascii="Arial" w:hAnsi="Arial" w:cs="Arial"/>
          <w:color w:val="222222"/>
          <w:sz w:val="24"/>
          <w:szCs w:val="24"/>
          <w:shd w:val="clear" w:color="auto" w:fill="FFFFFF"/>
        </w:rPr>
        <w:t>Tabor and Costello (1997 (as pointed out above, the city has a number of different challenges that need to be adjusted.</w:t>
      </w:r>
      <w:r w:rsidRPr="00F53A13">
        <w:rPr>
          <w:rFonts w:ascii="Arial" w:hAnsi="Arial" w:cs="Arial"/>
          <w:color w:val="222222"/>
          <w:sz w:val="24"/>
          <w:szCs w:val="24"/>
          <w:shd w:val="clear" w:color="auto" w:fill="FFFFFF"/>
        </w:rPr>
        <w:br/>
      </w:r>
      <w:r w:rsidRPr="00F53A13">
        <w:rPr>
          <w:rFonts w:ascii="Arial" w:hAnsi="Arial" w:cs="Arial"/>
          <w:color w:val="222222"/>
          <w:sz w:val="24"/>
          <w:szCs w:val="24"/>
          <w:shd w:val="clear" w:color="auto" w:fill="FFFFFF"/>
        </w:rPr>
        <w:br/>
      </w:r>
      <w:r w:rsidRPr="00F53A13">
        <w:rPr>
          <w:rStyle w:val="longtext"/>
          <w:rFonts w:ascii="Arial" w:hAnsi="Arial" w:cs="Arial"/>
          <w:color w:val="222222"/>
          <w:sz w:val="24"/>
          <w:szCs w:val="24"/>
          <w:shd w:val="clear" w:color="auto" w:fill="FFFFFF"/>
        </w:rPr>
        <w:t xml:space="preserve">2 and 3, globalization, world cities and urban governance discussion, we will explore the strategic planning can affect the way the various forces to investigate. </w:t>
      </w:r>
      <w:r w:rsidRPr="00F53A13">
        <w:rPr>
          <w:rStyle w:val="longtext"/>
          <w:rFonts w:ascii="Arial" w:hAnsi="Arial" w:cs="Arial"/>
          <w:color w:val="222222"/>
          <w:sz w:val="24"/>
          <w:szCs w:val="24"/>
        </w:rPr>
        <w:t xml:space="preserve">The world of urban planning strategies in pursuit of our detailed case study has raised a number of issues. </w:t>
      </w:r>
      <w:r w:rsidRPr="00F53A13">
        <w:rPr>
          <w:rStyle w:val="longtext"/>
          <w:rFonts w:ascii="Arial" w:hAnsi="Arial" w:cs="Arial"/>
          <w:color w:val="222222"/>
          <w:sz w:val="24"/>
          <w:szCs w:val="24"/>
          <w:shd w:val="clear" w:color="auto" w:fill="FFFFFF"/>
        </w:rPr>
        <w:t>We have a global perspective of globalization sweep suggested that the explanatory power is limited. We have several strands of globalization, with their own dynamics and geographic extent of penetration of the views expressed in each of the configuration. As a result, we have transformed the entire city, and I think this space would affect the interpretation of this effect in the form of regional and local arbitration through the power of the encounter. In Chapter 2 we ha</w:t>
      </w:r>
      <w:r w:rsidR="00FB078C">
        <w:rPr>
          <w:rStyle w:val="longtext"/>
          <w:rFonts w:ascii="Arial" w:hAnsi="Arial" w:cs="Arial"/>
          <w:color w:val="222222"/>
          <w:sz w:val="24"/>
          <w:szCs w:val="24"/>
          <w:shd w:val="clear" w:color="auto" w:fill="FFFFFF"/>
        </w:rPr>
        <w:t>ve one grand theory of the wo</w:t>
      </w:r>
      <w:r w:rsidR="00FB078C">
        <w:rPr>
          <w:rStyle w:val="longtext"/>
          <w:rFonts w:ascii="Arial" w:hAnsi="Arial" w:cs="Arial" w:hint="eastAsia"/>
          <w:color w:val="222222"/>
          <w:sz w:val="24"/>
          <w:szCs w:val="24"/>
          <w:shd w:val="clear" w:color="auto" w:fill="FFFFFF"/>
        </w:rPr>
        <w:t>rld</w:t>
      </w:r>
      <w:r w:rsidRPr="00F53A13">
        <w:rPr>
          <w:rStyle w:val="longtext"/>
          <w:rFonts w:ascii="Arial" w:hAnsi="Arial" w:cs="Arial"/>
          <w:color w:val="222222"/>
          <w:sz w:val="24"/>
          <w:szCs w:val="24"/>
          <w:shd w:val="clear" w:color="auto" w:fill="FFFFFF"/>
        </w:rPr>
        <w:t>, a global city of Kotor interpretation requires some caution was trying to show that. World powers are not so easy to distinguish between the local forces. In our case, the globalization of markets and policy makers have focused on the results themselves knew that. Had to grasp the concept of global cities 'strategic, but not all inclusive' event that doubts about the global reach of this theory to identify and support the view of the central region. Located in central London, London's tallest building on the market represents a global role. We are planning our case study on a large scale across the city looked.</w:t>
      </w:r>
      <w:r w:rsidRPr="00F53A13">
        <w:rPr>
          <w:rFonts w:ascii="Arial" w:hAnsi="Arial" w:cs="Arial"/>
          <w:color w:val="222222"/>
          <w:sz w:val="24"/>
          <w:szCs w:val="24"/>
          <w:shd w:val="clear" w:color="auto" w:fill="FFFFFF"/>
        </w:rPr>
        <w:br/>
      </w:r>
    </w:p>
    <w:p w:rsidR="00F53A13" w:rsidRDefault="00F53A13">
      <w:pPr>
        <w:widowControl/>
        <w:wordWrap/>
        <w:autoSpaceDE/>
        <w:autoSpaceDN/>
        <w:rPr>
          <w:rFonts w:ascii="굴림" w:eastAsia="굴림" w:hAnsi="굴림" w:cs="굴림"/>
          <w:color w:val="000000"/>
          <w:kern w:val="0"/>
          <w:sz w:val="24"/>
          <w:szCs w:val="24"/>
        </w:rPr>
      </w:pPr>
      <w:r>
        <w:rPr>
          <w:sz w:val="24"/>
          <w:szCs w:val="24"/>
        </w:rPr>
        <w:br w:type="page"/>
      </w:r>
    </w:p>
    <w:p w:rsidR="00F53A13" w:rsidRDefault="00F53A13" w:rsidP="00D44154">
      <w:pPr>
        <w:pStyle w:val="a3"/>
        <w:shd w:val="clear" w:color="auto" w:fill="FFFFFF"/>
        <w:spacing w:after="200" w:line="240" w:lineRule="auto"/>
        <w:rPr>
          <w:rStyle w:val="longtext"/>
          <w:rFonts w:ascii="Arial" w:hAnsi="Arial" w:cs="Arial"/>
          <w:b/>
          <w:color w:val="222222"/>
          <w:sz w:val="24"/>
          <w:szCs w:val="24"/>
          <w:lang w:val="en"/>
        </w:rPr>
      </w:pPr>
      <w:r w:rsidRPr="00F53A13">
        <w:rPr>
          <w:rStyle w:val="longtext"/>
          <w:rFonts w:ascii="Arial" w:hAnsi="Arial" w:cs="Arial"/>
          <w:b/>
          <w:color w:val="222222"/>
          <w:sz w:val="26"/>
          <w:szCs w:val="26"/>
          <w:lang w:val="en"/>
        </w:rPr>
        <w:lastRenderedPageBreak/>
        <w:t>Economic globalization, countries and three global restructuring of urban governance in the region</w:t>
      </w:r>
      <w:r w:rsidRPr="00F53A13">
        <w:rPr>
          <w:rFonts w:ascii="Arial" w:hAnsi="Arial" w:cs="Arial"/>
          <w:b/>
          <w:color w:val="222222"/>
          <w:sz w:val="26"/>
          <w:szCs w:val="26"/>
          <w:lang w:val="en"/>
        </w:rPr>
        <w:br/>
      </w:r>
      <w:r w:rsidRPr="00F53A13">
        <w:rPr>
          <w:rStyle w:val="longtext"/>
          <w:rFonts w:ascii="Arial" w:hAnsi="Arial" w:cs="Arial"/>
          <w:b/>
          <w:color w:val="222222"/>
          <w:sz w:val="26"/>
          <w:szCs w:val="26"/>
          <w:lang w:val="en"/>
        </w:rPr>
        <w:t>North America</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Los Angeles Urban Development that provides the prototype style , urban studies ' Los Angeles School ', the claim that the passionate . The unique feature of the city a new urban politics, ' post-modern ' urban restructuring and globalization of the economy and the impact of immigration on the polarization Association described. However, other commentators have modern Los Angeles and a new ' school ' claims to challenge this view . Dear Michael , but globalization and economic restructuring in Los Angeles , such as understanding the important factors for us in North America can be seen throughout the city to provide a starting point for examining trends in the .</w:t>
      </w:r>
      <w:r w:rsidRPr="00F53A13">
        <w:rPr>
          <w:rFonts w:ascii="Arial" w:hAnsi="Arial" w:cs="Arial"/>
          <w:color w:val="222222"/>
          <w:sz w:val="24"/>
          <w:szCs w:val="24"/>
          <w:lang w:val="en"/>
        </w:rPr>
        <w:br/>
      </w:r>
      <w:r w:rsidRPr="00F53A13">
        <w:rPr>
          <w:rFonts w:ascii="Arial" w:hAnsi="Arial" w:cs="Arial"/>
          <w:color w:val="222222"/>
          <w:sz w:val="24"/>
          <w:szCs w:val="24"/>
          <w:lang w:val="en"/>
        </w:rPr>
        <w:br/>
      </w:r>
      <w:r w:rsidRPr="00F53A13">
        <w:rPr>
          <w:rStyle w:val="longtext"/>
          <w:rFonts w:ascii="Arial" w:hAnsi="Arial" w:cs="Arial"/>
          <w:b/>
          <w:color w:val="222222"/>
          <w:sz w:val="26"/>
          <w:szCs w:val="26"/>
          <w:lang w:val="en"/>
        </w:rPr>
        <w:t>Europe</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The European Union is pure presence in other regions of the world , the scale of urban and regional policy provides . Since the mid-1980s for the European single market of the European influence on the city edge . Union within the European Union and in the new service area links the city limits of the city a new role. Brussels 'capital ' function to be integrated . The impact of the market two days the city's economic dominance i</w:t>
      </w:r>
      <w:r w:rsidR="00FB078C">
        <w:rPr>
          <w:rStyle w:val="longtext"/>
          <w:rFonts w:ascii="Arial" w:hAnsi="Arial" w:cs="Arial"/>
          <w:color w:val="222222"/>
          <w:sz w:val="24"/>
          <w:szCs w:val="24"/>
          <w:lang w:val="en"/>
        </w:rPr>
        <w:t>n Europe to strengthen the core</w:t>
      </w:r>
      <w:r w:rsidRPr="00F53A13">
        <w:rPr>
          <w:rStyle w:val="longtext"/>
          <w:rFonts w:ascii="Arial" w:hAnsi="Arial" w:cs="Arial"/>
          <w:color w:val="222222"/>
          <w:sz w:val="24"/>
          <w:szCs w:val="24"/>
          <w:lang w:val="en"/>
        </w:rPr>
        <w:t>. European spatial development perspective is important cities of the world ' Pentagon ' This definition . Central Europe and the boundary has been changed. Berlin , Vienna, Helsinki , such as the gateway to new markets to line their own era of post- socialist cities did at the beginning . 10 new countries to join the European Union, is the gateway to push further east . Western European cities and countries in an attempt to converge standards in Central and Eastern Europe, the globalization of Tennessee 'conversion' takes the form of a .</w:t>
      </w:r>
      <w:r w:rsidRPr="00F53A13">
        <w:rPr>
          <w:rFonts w:ascii="Arial" w:hAnsi="Arial" w:cs="Arial"/>
          <w:color w:val="222222"/>
          <w:sz w:val="24"/>
          <w:szCs w:val="24"/>
          <w:lang w:val="en"/>
        </w:rPr>
        <w:br/>
      </w:r>
      <w:r w:rsidRPr="00F53A13">
        <w:rPr>
          <w:rFonts w:ascii="Arial" w:hAnsi="Arial" w:cs="Arial"/>
          <w:color w:val="222222"/>
          <w:sz w:val="24"/>
          <w:szCs w:val="24"/>
          <w:lang w:val="en"/>
        </w:rPr>
        <w:br/>
      </w:r>
      <w:r w:rsidRPr="00F53A13">
        <w:rPr>
          <w:rStyle w:val="longtext"/>
          <w:rFonts w:ascii="Arial" w:hAnsi="Arial" w:cs="Arial"/>
          <w:b/>
          <w:color w:val="222222"/>
          <w:sz w:val="26"/>
          <w:szCs w:val="26"/>
          <w:lang w:val="en"/>
        </w:rPr>
        <w:t>Asia and the Pacific</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Globalization of the economy is clearly had a major impact on the Asia-Pacific region . Low labor costs in developed countries, the decentralization of industrial activities and the country 's urban areas had a major impact on the economic structure . This description clearly states in the case of Singapore, this is often a leading role in the restructuring was coordinated . Production activities of Japanese companies located in other countries, transnational movement of industrial activities is also developed in the region . They are now showing an interest in China . After the Japanese activities , the process chain and the newly developed countries followed the same path in the company . As a result, the area of ​​industrial activity in the region while enhancing economic connections to the rest of the developed world has evolved into a network connection . The impact of the 1997 economic crisis is much more cost-effective connectivity , as well as major cities in the global real estate investment property , and the extent to which the market has shown positive .</w:t>
      </w:r>
      <w:r>
        <w:rPr>
          <w:rFonts w:ascii="Arial" w:hAnsi="Arial" w:cs="Arial"/>
          <w:color w:val="222222"/>
          <w:sz w:val="24"/>
          <w:szCs w:val="24"/>
          <w:lang w:val="en"/>
        </w:rPr>
        <w:br/>
      </w:r>
      <w:r w:rsidRPr="00F53A13">
        <w:rPr>
          <w:rFonts w:ascii="Arial" w:hAnsi="Arial" w:cs="Arial"/>
          <w:color w:val="222222"/>
          <w:sz w:val="24"/>
          <w:szCs w:val="24"/>
          <w:lang w:val="en"/>
        </w:rPr>
        <w:br/>
      </w:r>
    </w:p>
    <w:p w:rsidR="00F53A13" w:rsidRPr="00F53A13" w:rsidRDefault="00F53A13" w:rsidP="00F53A13">
      <w:pPr>
        <w:widowControl/>
        <w:wordWrap/>
        <w:autoSpaceDE/>
        <w:autoSpaceDN/>
        <w:rPr>
          <w:rFonts w:ascii="Arial" w:hAnsi="Arial" w:cs="Arial"/>
          <w:color w:val="222222"/>
          <w:sz w:val="24"/>
          <w:szCs w:val="24"/>
          <w:lang w:val="en"/>
        </w:rPr>
      </w:pPr>
      <w:r>
        <w:rPr>
          <w:rStyle w:val="longtext"/>
          <w:rFonts w:ascii="Arial" w:hAnsi="Arial" w:cs="Arial"/>
          <w:b/>
          <w:color w:val="222222"/>
          <w:sz w:val="24"/>
          <w:szCs w:val="24"/>
          <w:lang w:val="en"/>
        </w:rPr>
        <w:br w:type="page"/>
      </w:r>
      <w:r w:rsidRPr="00F53A13">
        <w:rPr>
          <w:rStyle w:val="longtext"/>
          <w:rFonts w:ascii="Arial" w:hAnsi="Arial" w:cs="Arial"/>
          <w:b/>
          <w:color w:val="222222"/>
          <w:sz w:val="26"/>
          <w:szCs w:val="26"/>
          <w:lang w:val="en"/>
        </w:rPr>
        <w:lastRenderedPageBreak/>
        <w:t>The essential difference is that the global ridge region ?</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We now solve the problem of cross-regional comparisons and trends explored in each region . One of the global trends suggest some degree , such as a pattern across the region . Regional characteristics are important to some degree .</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Any combination of these three areas is a major economic vitality of the city . London, New York and Tokyo, the most important financial role is to distinguish them . However , the strong growth in other cities financial and cultural center of the media 's role and economical functions. The problem is that the economic performance of urban governance agenda , the tension between the priority of economic and other features in this city . The pressure of a single global mandatory proof? Exposed to economic and social problems of the city , where we kind of mean global baejeok ' neo-liberal ' ideology can be said to show the influence of . Obviously if the economy is important, but we strongly suggest that the occurrence of two different methods , but rather we have a very different institutional contexts need to investigate the role of the city's response to the global economic trends can be seen more reading .</w:t>
      </w:r>
      <w:r w:rsidRPr="00F53A13">
        <w:rPr>
          <w:rFonts w:ascii="Arial" w:hAnsi="Arial" w:cs="Arial"/>
          <w:color w:val="222222"/>
          <w:sz w:val="24"/>
          <w:szCs w:val="24"/>
          <w:lang w:val="en"/>
        </w:rPr>
        <w:br/>
      </w:r>
      <w:r w:rsidRPr="00F53A13">
        <w:rPr>
          <w:rFonts w:ascii="Arial" w:hAnsi="Arial" w:cs="Arial"/>
          <w:color w:val="222222"/>
          <w:sz w:val="26"/>
          <w:szCs w:val="26"/>
          <w:lang w:val="en"/>
        </w:rPr>
        <w:br/>
      </w:r>
      <w:r w:rsidRPr="00F53A13">
        <w:rPr>
          <w:rStyle w:val="longtext"/>
          <w:rFonts w:ascii="Arial" w:hAnsi="Arial" w:cs="Arial"/>
          <w:b/>
          <w:color w:val="222222"/>
          <w:sz w:val="26"/>
          <w:szCs w:val="26"/>
          <w:lang w:val="en"/>
        </w:rPr>
        <w:t>World over the past 20 years the city's plan : integration or diversity ?</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We have a grand theory of globalization and world cities we reviewed the experience from one city to another can not be explained , respectively. Our analysis of the politics of the country and the city , you must add Management plan is clearly important. Often shaped by global forces , as well as being their kind of look - we have a particular style of urban planning that special find . Our study shows that factors that cause similarities and differences in our approach to determine the value of the multi-dimensional . The final section of the strategic plan for a case study with some of the subjects . A working plan is clearly influenced by socioeconomic status . Slide the fuse for the power we have reached the end of the conclusion that the impact of the planned approach is not surprising therefore that in recent years . By the same token, political ideology and governance of cities the opportunity to create a different response is to make a range of different types of plans . These various forms in different emphasis can be detected . New to this agenda, we plan to examine the major themes raised .</w:t>
      </w:r>
      <w:r w:rsidRPr="00F53A13">
        <w:rPr>
          <w:rFonts w:ascii="Arial" w:hAnsi="Arial" w:cs="Arial"/>
          <w:color w:val="222222"/>
          <w:sz w:val="24"/>
          <w:szCs w:val="24"/>
          <w:lang w:val="en"/>
        </w:rPr>
        <w:br/>
      </w:r>
      <w:r w:rsidRPr="00F53A13">
        <w:rPr>
          <w:rFonts w:ascii="Arial" w:hAnsi="Arial" w:cs="Arial"/>
          <w:color w:val="222222"/>
          <w:sz w:val="24"/>
          <w:szCs w:val="24"/>
          <w:lang w:val="en"/>
        </w:rPr>
        <w:br/>
      </w:r>
      <w:r w:rsidRPr="00F53A13">
        <w:rPr>
          <w:rStyle w:val="longtext"/>
          <w:rFonts w:ascii="Arial" w:hAnsi="Arial" w:cs="Arial"/>
          <w:b/>
          <w:color w:val="222222"/>
          <w:sz w:val="26"/>
          <w:szCs w:val="26"/>
          <w:lang w:val="en"/>
        </w:rPr>
        <w:t>Creative planning in a complex world</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 xml:space="preserve">So our approach to urban planning , as well as significant changes in the international competitiveness issue, reference should be made to share . How will the future of the city 's plan developed ? Deny the importance of economic globalization , however, may be involved in the process . More complex than can not. For example, those in the global economy European Union (EU) national spatial arrangement or in conjunction with Diaspora uicho set to be an integral part of such activities . The latter is an important flow of labor and capital in the development can be facilitated. - For example, in Los Angeles, Chinese investment in the form Hong Kong, Taiwan, China and the Korean Development Fund or the flow of the global </w:t>
      </w:r>
      <w:r w:rsidRPr="00F53A13">
        <w:rPr>
          <w:rStyle w:val="longtext"/>
          <w:rFonts w:ascii="Arial" w:hAnsi="Arial" w:cs="Arial"/>
          <w:color w:val="222222"/>
          <w:sz w:val="24"/>
          <w:szCs w:val="24"/>
          <w:lang w:val="en"/>
        </w:rPr>
        <w:lastRenderedPageBreak/>
        <w:t>economy of the entire city and the other problems are becoming more and more important projects do not. High quality of the city of New York to Singapore , most of the world's urban planning has been on the agenda . The ' quality ' better physical environment, as well as more diverse and interesting cultural life can mean . Even in a highly networked society places still important. The emphasis on the quality of the city is likely to play an important role in strategic planning and management of space and places special importance .</w:t>
      </w:r>
      <w:r w:rsidRPr="00F53A13">
        <w:rPr>
          <w:rFonts w:ascii="Arial" w:hAnsi="Arial" w:cs="Arial"/>
          <w:color w:val="222222"/>
          <w:sz w:val="24"/>
          <w:szCs w:val="24"/>
          <w:lang w:val="en"/>
        </w:rPr>
        <w:br/>
      </w:r>
      <w:r w:rsidRPr="00F53A13">
        <w:rPr>
          <w:rStyle w:val="longtext"/>
          <w:rFonts w:ascii="Arial" w:hAnsi="Arial" w:cs="Arial"/>
          <w:color w:val="222222"/>
          <w:sz w:val="24"/>
          <w:szCs w:val="24"/>
          <w:lang w:val="en"/>
        </w:rPr>
        <w:t>Paris will always be restaurants, cultural activities and attractive built environment and quality of life in the city is at the forefront of highlighting . The mayor of the city in 2002, sand chairs , umbrellas, children's games , a temporary pier on the beach along the Seine, spent 250 variants . The project will improve the compatibility of living in Paris for a joint approach by the market is the most dramatic element . The Hudson River in New York , London 's South Bank (South Bank) good environment and cultural opportunities to create an interesting area of further evidence of a trend toward . This approach is unpredictable , such as entertainment hyeoksinjeokinga occur. Cater for outside entertainment and there is a difference of degree . Urban buzz to attract talent and new ideas and provide a seedbed for the enterprise . In addition, some cities , such as mobile young labor is the face of Appeal challenge of an aging population will be offset .</w:t>
      </w:r>
    </w:p>
    <w:sectPr w:rsidR="00F53A13" w:rsidRPr="00F53A1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FFAEFF" w:usb1="FBDFFFFF" w:usb2="0417FFFF" w:usb3="00000000" w:csb0="0008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D4"/>
    <w:rsid w:val="000F1C44"/>
    <w:rsid w:val="00187ED4"/>
    <w:rsid w:val="003726DB"/>
    <w:rsid w:val="008A3AD5"/>
    <w:rsid w:val="00A7200E"/>
    <w:rsid w:val="00AA7405"/>
    <w:rsid w:val="00AC7F35"/>
    <w:rsid w:val="00B521C0"/>
    <w:rsid w:val="00C20615"/>
    <w:rsid w:val="00D44154"/>
    <w:rsid w:val="00F53A13"/>
    <w:rsid w:val="00FB0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87ED4"/>
    <w:pPr>
      <w:spacing w:after="0" w:line="384" w:lineRule="auto"/>
      <w:textAlignment w:val="baseline"/>
    </w:pPr>
    <w:rPr>
      <w:rFonts w:ascii="굴림" w:eastAsia="굴림" w:hAnsi="굴림" w:cs="굴림"/>
      <w:color w:val="000000"/>
      <w:kern w:val="0"/>
      <w:szCs w:val="20"/>
    </w:rPr>
  </w:style>
  <w:style w:type="character" w:customStyle="1" w:styleId="longtext">
    <w:name w:val="long_text"/>
    <w:basedOn w:val="a0"/>
    <w:rsid w:val="00F53A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87ED4"/>
    <w:pPr>
      <w:spacing w:after="0" w:line="384" w:lineRule="auto"/>
      <w:textAlignment w:val="baseline"/>
    </w:pPr>
    <w:rPr>
      <w:rFonts w:ascii="굴림" w:eastAsia="굴림" w:hAnsi="굴림" w:cs="굴림"/>
      <w:color w:val="000000"/>
      <w:kern w:val="0"/>
      <w:szCs w:val="20"/>
    </w:rPr>
  </w:style>
  <w:style w:type="character" w:customStyle="1" w:styleId="longtext">
    <w:name w:val="long_text"/>
    <w:basedOn w:val="a0"/>
    <w:rsid w:val="00F5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380">
      <w:bodyDiv w:val="1"/>
      <w:marLeft w:val="0"/>
      <w:marRight w:val="0"/>
      <w:marTop w:val="0"/>
      <w:marBottom w:val="0"/>
      <w:divBdr>
        <w:top w:val="none" w:sz="0" w:space="0" w:color="auto"/>
        <w:left w:val="none" w:sz="0" w:space="0" w:color="auto"/>
        <w:bottom w:val="none" w:sz="0" w:space="0" w:color="auto"/>
        <w:right w:val="none" w:sz="0" w:space="0" w:color="auto"/>
      </w:divBdr>
    </w:div>
    <w:div w:id="124197520">
      <w:bodyDiv w:val="1"/>
      <w:marLeft w:val="0"/>
      <w:marRight w:val="0"/>
      <w:marTop w:val="0"/>
      <w:marBottom w:val="0"/>
      <w:divBdr>
        <w:top w:val="none" w:sz="0" w:space="0" w:color="auto"/>
        <w:left w:val="none" w:sz="0" w:space="0" w:color="auto"/>
        <w:bottom w:val="none" w:sz="0" w:space="0" w:color="auto"/>
        <w:right w:val="none" w:sz="0" w:space="0" w:color="auto"/>
      </w:divBdr>
    </w:div>
    <w:div w:id="240800819">
      <w:bodyDiv w:val="1"/>
      <w:marLeft w:val="0"/>
      <w:marRight w:val="0"/>
      <w:marTop w:val="0"/>
      <w:marBottom w:val="0"/>
      <w:divBdr>
        <w:top w:val="none" w:sz="0" w:space="0" w:color="auto"/>
        <w:left w:val="none" w:sz="0" w:space="0" w:color="auto"/>
        <w:bottom w:val="none" w:sz="0" w:space="0" w:color="auto"/>
        <w:right w:val="none" w:sz="0" w:space="0" w:color="auto"/>
      </w:divBdr>
    </w:div>
    <w:div w:id="529149868">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406875982">
      <w:bodyDiv w:val="1"/>
      <w:marLeft w:val="0"/>
      <w:marRight w:val="0"/>
      <w:marTop w:val="0"/>
      <w:marBottom w:val="0"/>
      <w:divBdr>
        <w:top w:val="none" w:sz="0" w:space="0" w:color="auto"/>
        <w:left w:val="none" w:sz="0" w:space="0" w:color="auto"/>
        <w:bottom w:val="none" w:sz="0" w:space="0" w:color="auto"/>
        <w:right w:val="none" w:sz="0" w:space="0" w:color="auto"/>
      </w:divBdr>
    </w:div>
    <w:div w:id="1409570698">
      <w:bodyDiv w:val="1"/>
      <w:marLeft w:val="0"/>
      <w:marRight w:val="0"/>
      <w:marTop w:val="0"/>
      <w:marBottom w:val="0"/>
      <w:divBdr>
        <w:top w:val="none" w:sz="0" w:space="0" w:color="auto"/>
        <w:left w:val="none" w:sz="0" w:space="0" w:color="auto"/>
        <w:bottom w:val="none" w:sz="0" w:space="0" w:color="auto"/>
        <w:right w:val="none" w:sz="0" w:space="0" w:color="auto"/>
      </w:divBdr>
    </w:div>
    <w:div w:id="1432436579">
      <w:bodyDiv w:val="1"/>
      <w:marLeft w:val="0"/>
      <w:marRight w:val="0"/>
      <w:marTop w:val="0"/>
      <w:marBottom w:val="0"/>
      <w:divBdr>
        <w:top w:val="none" w:sz="0" w:space="0" w:color="auto"/>
        <w:left w:val="none" w:sz="0" w:space="0" w:color="auto"/>
        <w:bottom w:val="none" w:sz="0" w:space="0" w:color="auto"/>
        <w:right w:val="none" w:sz="0" w:space="0" w:color="auto"/>
      </w:divBdr>
    </w:div>
    <w:div w:id="1749958984">
      <w:bodyDiv w:val="1"/>
      <w:marLeft w:val="0"/>
      <w:marRight w:val="0"/>
      <w:marTop w:val="0"/>
      <w:marBottom w:val="0"/>
      <w:divBdr>
        <w:top w:val="none" w:sz="0" w:space="0" w:color="auto"/>
        <w:left w:val="none" w:sz="0" w:space="0" w:color="auto"/>
        <w:bottom w:val="none" w:sz="0" w:space="0" w:color="auto"/>
        <w:right w:val="none" w:sz="0" w:space="0" w:color="auto"/>
      </w:divBdr>
    </w:div>
    <w:div w:id="1811827875">
      <w:bodyDiv w:val="1"/>
      <w:marLeft w:val="0"/>
      <w:marRight w:val="0"/>
      <w:marTop w:val="0"/>
      <w:marBottom w:val="0"/>
      <w:divBdr>
        <w:top w:val="none" w:sz="0" w:space="0" w:color="auto"/>
        <w:left w:val="none" w:sz="0" w:space="0" w:color="auto"/>
        <w:bottom w:val="none" w:sz="0" w:space="0" w:color="auto"/>
        <w:right w:val="none" w:sz="0" w:space="0" w:color="auto"/>
      </w:divBdr>
    </w:div>
    <w:div w:id="1833985677">
      <w:bodyDiv w:val="1"/>
      <w:marLeft w:val="0"/>
      <w:marRight w:val="0"/>
      <w:marTop w:val="0"/>
      <w:marBottom w:val="0"/>
      <w:divBdr>
        <w:top w:val="none" w:sz="0" w:space="0" w:color="auto"/>
        <w:left w:val="none" w:sz="0" w:space="0" w:color="auto"/>
        <w:bottom w:val="none" w:sz="0" w:space="0" w:color="auto"/>
        <w:right w:val="none" w:sz="0" w:space="0" w:color="auto"/>
      </w:divBdr>
    </w:div>
    <w:div w:id="1898589397">
      <w:bodyDiv w:val="1"/>
      <w:marLeft w:val="0"/>
      <w:marRight w:val="0"/>
      <w:marTop w:val="0"/>
      <w:marBottom w:val="0"/>
      <w:divBdr>
        <w:top w:val="none" w:sz="0" w:space="0" w:color="auto"/>
        <w:left w:val="none" w:sz="0" w:space="0" w:color="auto"/>
        <w:bottom w:val="none" w:sz="0" w:space="0" w:color="auto"/>
        <w:right w:val="none" w:sz="0" w:space="0" w:color="auto"/>
      </w:divBdr>
    </w:div>
    <w:div w:id="1959944708">
      <w:bodyDiv w:val="1"/>
      <w:marLeft w:val="0"/>
      <w:marRight w:val="0"/>
      <w:marTop w:val="0"/>
      <w:marBottom w:val="0"/>
      <w:divBdr>
        <w:top w:val="none" w:sz="0" w:space="0" w:color="auto"/>
        <w:left w:val="none" w:sz="0" w:space="0" w:color="auto"/>
        <w:bottom w:val="none" w:sz="0" w:space="0" w:color="auto"/>
        <w:right w:val="none" w:sz="0" w:space="0" w:color="auto"/>
      </w:divBdr>
    </w:div>
    <w:div w:id="212592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2754-2120-497B-B6B1-9196C222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8784</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beginner</dc:creator>
  <cp:lastModifiedBy>최희선</cp:lastModifiedBy>
  <cp:revision>2</cp:revision>
  <dcterms:created xsi:type="dcterms:W3CDTF">2013-12-20T06:41:00Z</dcterms:created>
  <dcterms:modified xsi:type="dcterms:W3CDTF">2013-12-20T06:41:00Z</dcterms:modified>
</cp:coreProperties>
</file>