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jc w:val="center"/>
        <w:wordWrap w:val="1"/>
      </w:pPr>
      <w:bookmarkStart w:id="1" w:name="_top"/>
      <w:bookmarkEnd w:id="1"/>
      <w:bookmarkStart w:id="2" w:name="_top"/>
      <w:bookmarkEnd w:id="2"/>
      <w:r>
        <w:rPr>
          <w:b/>
          <w:sz w:val="24"/>
        </w:rPr>
        <w:t>몽골의 농지연금제도 정립을 위한 농지가격 장기예측 방안 연구</w:t>
      </w:r>
    </w:p>
    <w:p>
      <w:pPr>
        <w:pStyle w:val="0"/>
        <w:widowControl w:val="off"/>
        <w:jc w:val="left"/>
        <w:numPr>
          <w:numId w:val="6"/>
          <w:ilvl w:val="0"/>
        </w:numPr>
        <w:wordWrap w:val="1"/>
      </w:pPr>
      <w:r>
        <w:rPr>
          <w:sz w:val="24"/>
        </w:rPr>
        <w:t>서론</w:t>
      </w:r>
    </w:p>
    <w:p>
      <w:pPr>
        <w:pStyle w:val="0"/>
        <w:widowControl w:val="off"/>
        <w:jc w:val="left"/>
        <w:wordWrap w:val="1"/>
      </w:pPr>
      <w:r>
        <w:rPr>
          <w:sz w:val="24"/>
        </w:rPr>
        <w:t xml:space="preserve">현대의 몽골은 유목사회에서 정착생활로 이동하면서 농사를 짓고 농지를 사용하게 된다. 그리고 몽골은 2002년부터 토지 소유와 관련된 법률을 채택하며 농촌지역이나 도시지역에 거주하는 어른들에게 토지소유권을 수여하기 시작했다. 따라서 농촌지역에 거주하는 어른들에게 토지 사용할 기회를 얻고 있다. 비록 사람마다 토지소유권을 수여했지만 몽골의 국토 대부분은 황무지 및 농사를 짓기 힘든 스텝으로 덮여 있으며, 농지의 비율은 적다. </w:t>
      </w:r>
    </w:p>
    <w:p>
      <w:pPr>
        <w:pStyle w:val="0"/>
        <w:widowControl w:val="off"/>
        <w:jc w:val="left"/>
        <w:wordWrap w:val="1"/>
      </w:pPr>
      <w:r>
        <w:rPr>
          <w:sz w:val="24"/>
        </w:rPr>
        <w:t>그러나 몽골의 농촌 및 농업경쟁력을 늘리기 위해 농지역모기지제도를 이용해 보면 좋다고 한다. 농지역모기지는 미래 농지자산의 가치를 유동하여 매월 연금으로 지급하는 제도이기 때문에 미래 농지자산의 적정한 예측과정이 선행되어야 한다.</w:t>
      </w:r>
    </w:p>
    <w:p>
      <w:pPr>
        <w:pStyle w:val="0"/>
        <w:widowControl w:val="off"/>
        <w:jc w:val="left"/>
        <w:wordWrap w:val="1"/>
      </w:pPr>
    </w:p>
    <w:p>
      <w:pPr>
        <w:pStyle w:val="0"/>
        <w:widowControl w:val="off"/>
        <w:jc w:val="left"/>
        <w:wordWrap w:val="1"/>
      </w:pPr>
    </w:p>
    <w:p>
      <w:pPr>
        <w:pStyle w:val="0"/>
        <w:widowControl w:val="off"/>
        <w:jc w:val="left"/>
        <w:wordWrap w:val="1"/>
      </w:pPr>
    </w:p>
    <w:p>
      <w:pPr>
        <w:pStyle w:val="0"/>
        <w:widowControl w:val="off"/>
        <w:shd w:val="clear" w:color="000000" w:fill="ffffff"/>
        <w:jc w:val="left"/>
      </w:pPr>
    </w:p>
    <w:p>
      <w:pPr>
        <w:pStyle w:val="0"/>
        <w:widowControl w:val="off"/>
        <w:shd w:val="clear" w:color="000000" w:fill="ffffff"/>
        <w:jc w:val="left"/>
      </w:pPr>
    </w:p>
    <w:p>
      <w:pPr>
        <w:pStyle w:val="0"/>
        <w:widowControl w:val="off"/>
        <w:shd w:val="clear" w:color="000000" w:fill="ffffff"/>
        <w:jc w:val="left"/>
      </w:pPr>
    </w:p>
    <w:sectPr>
      <w:endnotePr>
        <w:pos w:val="docEnd"/>
        <w:numFmt w:val="decimal"/>
        <w:numRestart w:val="continuous"/>
      </w:endnotePr>
      <w:footnotePr>
        <w:numFmt w:val="decimal"/>
        <w:numRestart w:val="continuous"/>
      </w:footnotePr>
      <w:pgSz w:w="12240" w:h="15840"/>
      <w:pgMar w:top="1440" w:right="1440" w:bottom="1440" w:left="1440" w:header="720" w:footer="72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6">
    <w:multiLevelType w:val="multilevel"/>
    <w:lvl w:ilvl="0">
      <w:start w:val="1"/>
      <w:numFmt w:val="decimal"/>
      <w:suff w:val="space"/>
      <w:lvlText w:val="%1."/>
      <w:lvlJc w:val="left"/>
      <w:rPr>
        <w:rFonts w:ascii="한컴바탕" w:eastAsia="한컴바탕"/>
        <w:color w:val="000000"/>
        <w:sz w:val="24"/>
      </w:rPr>
    </w:lvl>
    <w:lvl w:ilvl="1">
      <w:start w:val="1"/>
      <w:numFmt w:val="upperLetter"/>
      <w:suff w:val="space"/>
      <w:lvlText w:val="%2."/>
      <w:lvlJc w:val="left"/>
      <w:rPr>
        <w:rFonts w:ascii="한컴바탕" w:eastAsia="한컴바탕"/>
        <w:color w:val="000000"/>
        <w:sz w:val="24"/>
      </w:rPr>
    </w:lvl>
    <w:lvl w:ilvl="2">
      <w:start w:val="1"/>
      <w:numFmt w:val="decimal"/>
      <w:suff w:val="space"/>
      <w:lvlText w:val="%3)"/>
      <w:lvlJc w:val="left"/>
      <w:rPr>
        <w:rFonts w:ascii="한컴바탕" w:eastAsia="한컴바탕"/>
        <w:color w:val="000000"/>
        <w:sz w:val="24"/>
      </w:rPr>
    </w:lvl>
    <w:lvl w:ilvl="3">
      <w:start w:val="1"/>
      <w:numFmt w:val="lowerLetter"/>
      <w:suff w:val="space"/>
      <w:lvlText w:val="%4)"/>
      <w:lvlJc w:val="left"/>
      <w:rPr>
        <w:rFonts w:ascii="한컴바탕" w:eastAsia="한컴바탕"/>
        <w:color w:val="000000"/>
        <w:sz w:val="24"/>
      </w:rPr>
    </w:lvl>
    <w:lvl w:ilvl="4">
      <w:start w:val="1"/>
      <w:numFmt w:val="lowerRoman"/>
      <w:suff w:val="space"/>
      <w:lvlText w:val="%5)"/>
      <w:lvlJc w:val="left"/>
      <w:rPr>
        <w:rFonts w:ascii="한컴바탕" w:eastAsia="한컴바탕"/>
        <w:color w:val="000000"/>
        <w:sz w:val="24"/>
      </w:rPr>
    </w:lvl>
    <w:lvl w:ilvl="5">
      <w:start w:val="1"/>
      <w:numFmt w:val="decimal"/>
      <w:suff w:val="space"/>
      <w:lvlText w:val="(%6)"/>
      <w:lvlJc w:val="left"/>
      <w:rPr>
        <w:rFonts w:ascii="한컴바탕" w:eastAsia="한컴바탕"/>
        <w:color w:val="000000"/>
        <w:sz w:val="24"/>
      </w:rPr>
    </w:lvl>
    <w:lvl w:ilvl="6">
      <w:start w:val="1"/>
      <w:numFmt w:val="lowerLetter"/>
      <w:suff w:val="space"/>
      <w:lvlText w:val="(%7)"/>
      <w:lvlJc w:val="left"/>
      <w:rPr>
        <w:rFonts w:ascii="한컴바탕" w:eastAsia="한컴바탕"/>
        <w:color w:val="000000"/>
        <w:sz w:val="24"/>
      </w:rPr>
    </w:lvl>
  </w:abstractNum>
  <w:abstractNum w:abstractNumId="205">
    <w:multiLevelType w:val="multilevel"/>
    <w:lvl w:ilvl="0">
      <w:start w:val="1"/>
      <w:numFmt w:val="decimal"/>
      <w:suff w:val="space"/>
      <w:lvlText w:val="%1."/>
      <w:lvlJc w:val="left"/>
      <w:pStyle w:val="5"/>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6">
    <w:multiLevelType w:val="multilevel"/>
    <w:lvl w:ilvl="0">
      <w:start w:val="1"/>
      <w:numFmt w:val="decimal"/>
      <w:suff w:val="space"/>
      <w:lvlText w:val="%1."/>
      <w:lvlJc w:val="left"/>
    </w:lvl>
    <w:lvl w:ilvl="1">
      <w:start w:val="1"/>
      <w:numFmt w:val="upperLetter"/>
      <w:suff w:val="space"/>
      <w:lvlText w:val="%2."/>
      <w:lvlJc w:val="left"/>
      <w:pStyle w:val="6"/>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7">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pStyle w:val="7"/>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8">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pStyle w:val="8"/>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9">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pStyle w:val="9"/>
    </w:lvl>
    <w:lvl w:ilvl="5">
      <w:start w:val="1"/>
      <w:numFmt w:val="decimal"/>
      <w:suff w:val="space"/>
      <w:lvlText w:val="(%6)"/>
      <w:lvlJc w:val="left"/>
    </w:lvl>
    <w:lvl w:ilvl="6">
      <w:start w:val="1"/>
      <w:numFmt w:val="lowerLetter"/>
      <w:suff w:val="space"/>
      <w:lvlText w:val="(%7)"/>
      <w:lvlJc w:val="left"/>
    </w:lvl>
  </w:abstractNum>
  <w:abstractNum w:abstractNumId="210">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pStyle w:val="10"/>
    </w:lvl>
    <w:lvl w:ilvl="6">
      <w:start w:val="1"/>
      <w:numFmt w:val="lowerLetter"/>
      <w:suff w:val="space"/>
      <w:lvlText w:val="(%7)"/>
      <w:lvlJc w:val="left"/>
    </w:lvl>
  </w:abstractNum>
  <w:abstractNum w:abstractNumId="211">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pStyle w:val="11"/>
    </w:lvl>
  </w:abstractNum>
  <w:num w:numId="6">
    <w:abstractNumId w:val="6"/>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5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Normal1"/>
    <w:uiPriority w:val="0"/>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20"/>
    </w:rPr>
  </w:style>
  <w:style w:type="paragraph" w:styleId="1">
    <w:name w:val="Body"/>
    <w:uiPriority w:val="1"/>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300" w:right="0" w:firstLine="0"/>
      <w:jc w:val="both"/>
      <w:textAlignment w:val="baseline"/>
      <w:wordWrap w:val="0"/>
    </w:pPr>
    <w:rPr>
      <w:rFonts w:ascii="함초롬바탕" w:eastAsia="함초롬바탕"/>
      <w:color w:val="000000"/>
      <w:sz w:val="20"/>
    </w:rPr>
  </w:style>
  <w:style w:type="paragraph" w:styleId="2">
    <w:name w:val="Footnote"/>
    <w:uiPriority w:val="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262" w:right="0" w:hanging="262"/>
      <w:jc w:val="both"/>
      <w:textAlignment w:val="baseline"/>
      <w:wordWrap w:val="0"/>
    </w:pPr>
    <w:rPr>
      <w:rFonts w:ascii="함초롬바탕" w:eastAsia="함초롬바탕"/>
      <w:color w:val="000000"/>
      <w:sz w:val="18"/>
    </w:rPr>
  </w:style>
  <w:style w:type="paragraph" w:styleId="3">
    <w:name w:val="Header"/>
    <w:uiPriority w:val="3"/>
    <w:pPr>
      <w:widowControl w:val="off"/>
      <w:pBdr>
        <w:top w:val="none" w:color="000000" w:sz="2" w:space="1"/>
        <w:left w:val="none" w:color="000000" w:sz="2" w:space="4"/>
        <w:bottom w:val="none" w:color="000000" w:sz="2" w:space="1"/>
        <w:right w:val="none" w:color="000000" w:sz="2" w:space="4"/>
      </w:pBdr>
      <w:tabs>
        <w:tab w:val="left" w:leader="none" w:pos="0"/>
      </w:tabs>
      <w:autoSpaceDE w:val="off"/>
      <w:autoSpaceDN w:val="off"/>
      <w:snapToGrid/>
      <w:spacing w:before="0" w:after="0" w:line="240" w:lineRule="auto"/>
      <w:ind w:left="0" w:right="0" w:firstLine="0"/>
      <w:jc w:val="both"/>
      <w:textAlignment w:val="baseline"/>
      <w:wordWrap w:val="1"/>
    </w:pPr>
    <w:rPr>
      <w:rFonts w:ascii="함초롬돋움" w:eastAsia="함초롬돋움"/>
      <w:color w:val="000000"/>
      <w:sz w:val="20"/>
    </w:rPr>
  </w:style>
  <w:style w:type="paragraph" w:styleId="4">
    <w:name w:val="Memo"/>
    <w:uiPriority w:val="4"/>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left"/>
      <w:textAlignment w:val="baseline"/>
      <w:wordWrap w:val="1"/>
    </w:pPr>
    <w:rPr>
      <w:rFonts w:ascii="함초롬돋움" w:eastAsia="함초롬돋움"/>
      <w:color w:val="000000"/>
      <w:spacing w:val="-4"/>
      <w:sz w:val="18"/>
    </w:rPr>
  </w:style>
  <w:style w:type="paragraph" w:styleId="5">
    <w:name w:val="Outline 1"/>
    <w:uiPriority w:val="5"/>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200" w:right="0" w:firstLine="0"/>
      <w:jc w:val="both"/>
      <w:textAlignment w:val="baseline"/>
      <w:numPr>
        <w:numId w:val="205"/>
        <w:ilvl w:val="0"/>
      </w:numPr>
      <w:wordWrap w:val="0"/>
    </w:pPr>
    <w:rPr>
      <w:rFonts w:ascii="함초롬바탕" w:eastAsia="함초롬바탕"/>
      <w:color w:val="000000"/>
      <w:sz w:val="20"/>
    </w:rPr>
  </w:style>
  <w:style w:type="paragraph" w:styleId="6">
    <w:name w:val="Outline 2"/>
    <w:uiPriority w:val="6"/>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400" w:right="0" w:firstLine="0"/>
      <w:jc w:val="both"/>
      <w:textAlignment w:val="baseline"/>
      <w:numPr>
        <w:numId w:val="206"/>
        <w:ilvl w:val="1"/>
      </w:numPr>
      <w:wordWrap w:val="0"/>
    </w:pPr>
    <w:rPr>
      <w:rFonts w:ascii="함초롬바탕" w:eastAsia="함초롬바탕"/>
      <w:color w:val="000000"/>
      <w:sz w:val="20"/>
    </w:rPr>
  </w:style>
  <w:style w:type="paragraph" w:styleId="7">
    <w:name w:val="Outline 3"/>
    <w:uiPriority w:val="7"/>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600" w:right="0" w:firstLine="0"/>
      <w:jc w:val="both"/>
      <w:textAlignment w:val="baseline"/>
      <w:numPr>
        <w:numId w:val="207"/>
        <w:ilvl w:val="2"/>
      </w:numPr>
      <w:wordWrap w:val="0"/>
    </w:pPr>
    <w:rPr>
      <w:rFonts w:ascii="함초롬바탕" w:eastAsia="함초롬바탕"/>
      <w:color w:val="000000"/>
      <w:sz w:val="20"/>
    </w:rPr>
  </w:style>
  <w:style w:type="paragraph" w:styleId="8">
    <w:name w:val="Outline 4"/>
    <w:uiPriority w:val="8"/>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800" w:right="0" w:firstLine="0"/>
      <w:jc w:val="both"/>
      <w:textAlignment w:val="baseline"/>
      <w:numPr>
        <w:numId w:val="208"/>
        <w:ilvl w:val="3"/>
      </w:numPr>
      <w:wordWrap w:val="0"/>
    </w:pPr>
    <w:rPr>
      <w:rFonts w:ascii="함초롬바탕" w:eastAsia="함초롬바탕"/>
      <w:color w:val="000000"/>
      <w:sz w:val="20"/>
    </w:rPr>
  </w:style>
  <w:style w:type="paragraph" w:styleId="9">
    <w:name w:val="Outline 5"/>
    <w:uiPriority w:val="9"/>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000" w:right="0" w:firstLine="0"/>
      <w:jc w:val="both"/>
      <w:textAlignment w:val="baseline"/>
      <w:numPr>
        <w:numId w:val="209"/>
        <w:ilvl w:val="4"/>
      </w:numPr>
      <w:wordWrap w:val="0"/>
    </w:pPr>
    <w:rPr>
      <w:rFonts w:ascii="함초롬바탕" w:eastAsia="함초롬바탕"/>
      <w:color w:val="000000"/>
      <w:sz w:val="20"/>
    </w:rPr>
  </w:style>
  <w:style w:type="paragraph" w:styleId="10">
    <w:name w:val="Outline 6"/>
    <w:uiPriority w:val="10"/>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200" w:right="0" w:firstLine="0"/>
      <w:jc w:val="both"/>
      <w:textAlignment w:val="baseline"/>
      <w:numPr>
        <w:numId w:val="210"/>
        <w:ilvl w:val="5"/>
      </w:numPr>
      <w:wordWrap w:val="0"/>
    </w:pPr>
    <w:rPr>
      <w:rFonts w:ascii="함초롬바탕" w:eastAsia="함초롬바탕"/>
      <w:color w:val="000000"/>
      <w:sz w:val="20"/>
    </w:rPr>
  </w:style>
  <w:style w:type="paragraph" w:styleId="11">
    <w:name w:val="Outline 7"/>
    <w:uiPriority w:val="11"/>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400" w:right="0" w:firstLine="0"/>
      <w:jc w:val="both"/>
      <w:textAlignment w:val="baseline"/>
      <w:numPr>
        <w:numId w:val="211"/>
        <w:ilvl w:val="6"/>
      </w:numPr>
      <w:wordWrap w:val="0"/>
    </w:pPr>
    <w:rPr>
      <w:rFonts w:ascii="함초롬바탕" w:eastAsia="함초롬바탕"/>
      <w:color w:val="000000"/>
      <w:sz w:val="20"/>
    </w:rPr>
  </w:style>
  <w:style w:type="paragraph" w:styleId="12">
    <w:name w:val="Page Number"/>
    <w:uiPriority w:val="1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돋움" w:eastAsia="함초롬돋움"/>
      <w:color w:val="000000"/>
      <w:sz w:val="20"/>
    </w:rPr>
  </w:style>
  <w:style w:type="paragraph" w:styleId="13">
    <w:name w:val="endnote"/>
    <w:uiPriority w:val="13"/>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몽골의 농지연금제도 정립을 위한 농지가격 장기예측 방안 연구</dc:title>
  <dc:creator>PC</dc:creator>
  <cp:lastModifiedBy>PC</cp:lastModifiedBy>
  <dcterms:created xsi:type="dcterms:W3CDTF">2013-05-21T15:54:01.252</dcterms:created>
  <dcterms:modified xsi:type="dcterms:W3CDTF">2013-05-28T23:55:02.503</dcterms:modified>
</cp:coreProperties>
</file>