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6164" w:rsidRDefault="00BB6164" w:rsidP="00BB6164">
      <w:pPr>
        <w:rPr>
          <w:sz w:val="60"/>
          <w:szCs w:val="60"/>
        </w:rPr>
      </w:pPr>
    </w:p>
    <w:p w:rsidR="008B3EBF" w:rsidRDefault="007C133F" w:rsidP="00BB6164">
      <w:pPr>
        <w:rPr>
          <w:rFonts w:hint="eastAsia"/>
          <w:sz w:val="60"/>
          <w:szCs w:val="60"/>
        </w:rPr>
      </w:pPr>
      <w:r w:rsidRPr="00BB6164">
        <w:rPr>
          <w:rFonts w:hint="eastAsia"/>
          <w:sz w:val="60"/>
          <w:szCs w:val="60"/>
        </w:rPr>
        <w:t>Electronic government in Britain</w:t>
      </w:r>
    </w:p>
    <w:p w:rsidR="00A539F0" w:rsidRDefault="00A539F0" w:rsidP="00A539F0">
      <w:pPr>
        <w:jc w:val="center"/>
        <w:rPr>
          <w:rFonts w:hint="eastAsia"/>
          <w:sz w:val="60"/>
          <w:szCs w:val="60"/>
        </w:rPr>
      </w:pPr>
    </w:p>
    <w:p w:rsidR="00A539F0" w:rsidRDefault="00A539F0" w:rsidP="00A539F0">
      <w:pPr>
        <w:jc w:val="center"/>
        <w:rPr>
          <w:sz w:val="60"/>
          <w:szCs w:val="60"/>
        </w:rPr>
      </w:pPr>
      <w:r>
        <w:rPr>
          <w:rFonts w:hint="eastAsia"/>
          <w:sz w:val="60"/>
          <w:szCs w:val="60"/>
        </w:rPr>
        <w:t>(영국의 전자정부)</w:t>
      </w:r>
    </w:p>
    <w:p w:rsidR="00BB6164" w:rsidRDefault="00BB6164" w:rsidP="00BB6164">
      <w:pPr>
        <w:jc w:val="right"/>
        <w:rPr>
          <w:sz w:val="40"/>
          <w:szCs w:val="40"/>
        </w:rPr>
      </w:pPr>
    </w:p>
    <w:p w:rsidR="00BB6164" w:rsidRDefault="00BB6164" w:rsidP="00BB6164">
      <w:pPr>
        <w:jc w:val="right"/>
        <w:rPr>
          <w:sz w:val="40"/>
          <w:szCs w:val="40"/>
        </w:rPr>
      </w:pPr>
    </w:p>
    <w:p w:rsidR="00BB6164" w:rsidRDefault="00BB6164" w:rsidP="00BB6164">
      <w:pPr>
        <w:jc w:val="right"/>
        <w:rPr>
          <w:sz w:val="40"/>
          <w:szCs w:val="40"/>
        </w:rPr>
      </w:pPr>
    </w:p>
    <w:p w:rsidR="00542526" w:rsidRDefault="00542526" w:rsidP="00542526">
      <w:pPr>
        <w:jc w:val="right"/>
        <w:rPr>
          <w:sz w:val="40"/>
          <w:szCs w:val="40"/>
        </w:rPr>
      </w:pPr>
      <w:r>
        <w:rPr>
          <w:rFonts w:hint="eastAsia"/>
          <w:sz w:val="40"/>
          <w:szCs w:val="40"/>
        </w:rPr>
        <w:t>행정학과 3학년</w:t>
      </w:r>
    </w:p>
    <w:p w:rsidR="00542526" w:rsidRDefault="00542526" w:rsidP="00542526">
      <w:pPr>
        <w:jc w:val="right"/>
        <w:rPr>
          <w:sz w:val="40"/>
          <w:szCs w:val="40"/>
        </w:rPr>
      </w:pPr>
      <w:r>
        <w:rPr>
          <w:rFonts w:hint="eastAsia"/>
          <w:sz w:val="40"/>
          <w:szCs w:val="40"/>
        </w:rPr>
        <w:t>20906785</w:t>
      </w:r>
    </w:p>
    <w:p w:rsidR="00542526" w:rsidRPr="00BB6164" w:rsidRDefault="00542526" w:rsidP="00542526">
      <w:pPr>
        <w:jc w:val="right"/>
        <w:rPr>
          <w:sz w:val="40"/>
          <w:szCs w:val="40"/>
        </w:rPr>
      </w:pPr>
      <w:r>
        <w:rPr>
          <w:rFonts w:hint="eastAsia"/>
          <w:sz w:val="40"/>
          <w:szCs w:val="40"/>
        </w:rPr>
        <w:t>김민섭</w:t>
      </w:r>
    </w:p>
    <w:p w:rsidR="00542526" w:rsidRDefault="00542526" w:rsidP="00BB6164">
      <w:pPr>
        <w:jc w:val="right"/>
        <w:rPr>
          <w:sz w:val="40"/>
          <w:szCs w:val="40"/>
        </w:rPr>
      </w:pPr>
    </w:p>
    <w:p w:rsidR="007C133F" w:rsidRPr="00BB6164" w:rsidRDefault="007C133F" w:rsidP="00BB6164">
      <w:pPr>
        <w:jc w:val="right"/>
        <w:rPr>
          <w:rFonts w:ascii="굴림" w:eastAsia="굴림" w:hAnsi="굴림"/>
          <w:szCs w:val="20"/>
        </w:rPr>
      </w:pPr>
    </w:p>
    <w:p w:rsidR="00BB6164" w:rsidRPr="00BB6164" w:rsidRDefault="00BB6164" w:rsidP="00BB6164">
      <w:pPr>
        <w:jc w:val="right"/>
        <w:rPr>
          <w:rFonts w:ascii="굴림" w:eastAsia="굴림" w:hAnsi="굴림"/>
          <w:szCs w:val="20"/>
        </w:rPr>
      </w:pPr>
    </w:p>
    <w:p w:rsidR="00BB6164" w:rsidRPr="00BB6164" w:rsidRDefault="00BB6164" w:rsidP="00BB6164"/>
    <w:p w:rsidR="00467A4C" w:rsidRPr="00BB6164" w:rsidRDefault="00467A4C" w:rsidP="00BB6164">
      <w:r w:rsidRPr="00BB6164">
        <w:rPr>
          <w:rFonts w:hint="eastAsia"/>
        </w:rPr>
        <w:t>소개</w:t>
      </w:r>
    </w:p>
    <w:p w:rsidR="00467A4C" w:rsidRPr="00BB6164" w:rsidRDefault="007C133F" w:rsidP="00BB6164">
      <w:r w:rsidRPr="00BB6164">
        <w:rPr>
          <w:rFonts w:hint="eastAsia"/>
        </w:rPr>
        <w:t>영국은 정보시대의 선구자가 될 것을 목표로 한다. 이를 위해, 중앙정부는 정보와 의사소통기술의 흡수를 위하여 많은 정책공약을 만들었다.</w:t>
      </w:r>
      <w:r w:rsidR="009F74AF" w:rsidRPr="00BB6164">
        <w:rPr>
          <w:rFonts w:hint="eastAsia"/>
        </w:rPr>
        <w:t xml:space="preserve"> 이러한 정책 공약은 시민의 활성화 목적으로 일부 상당한 자원 투입에 의해 뒷받침되고 있다. 많은 측면에서, 전자 정부는 영국에 대한 정부의 근대화 프로그램의 중심에 자리잡았다. 정부의 전자부문의 야망</w:t>
      </w:r>
      <w:r w:rsidR="00AE0339" w:rsidRPr="00BB6164">
        <w:rPr>
          <w:rFonts w:hint="eastAsia"/>
        </w:rPr>
        <w:t>들</w:t>
      </w:r>
      <w:r w:rsidR="009F74AF" w:rsidRPr="00BB6164">
        <w:rPr>
          <w:rFonts w:hint="eastAsia"/>
        </w:rPr>
        <w:t xml:space="preserve">은 시민 참여와 참여 기회를 통해 </w:t>
      </w:r>
      <w:r w:rsidR="00AE0339" w:rsidRPr="00BB6164">
        <w:rPr>
          <w:rFonts w:hint="eastAsia"/>
        </w:rPr>
        <w:t>정부의 전자 서비스 배달을 통해 공공 및 민간 생활의 모든 측면에 걸쳐 확장시킨다. 그러나 근대화의 일관되고 잘 구조화 된 프로그램의 표면 아래에 방식의 복잡하고 덜 만족스러운 상태이다.</w:t>
      </w:r>
      <w:r w:rsidR="00BB6164">
        <w:rPr>
          <w:rFonts w:hint="eastAsia"/>
        </w:rPr>
        <w:t xml:space="preserve"> </w:t>
      </w:r>
      <w:r w:rsidR="00C62827" w:rsidRPr="00BB6164">
        <w:rPr>
          <w:rFonts w:hint="eastAsia"/>
        </w:rPr>
        <w:t>하지만</w:t>
      </w:r>
      <w:r w:rsidR="00C218FD" w:rsidRPr="00BB6164">
        <w:rPr>
          <w:rFonts w:hint="eastAsia"/>
        </w:rPr>
        <w:t xml:space="preserve"> 장기적인 결과가 중요하다. 서비스 제공 및 시민 참여의 방식은 지역들 사이에 다양하기 때문일 뿐만 아니라, 현재 개발되고 있는 인프라는 국가, 지역에 종사하는 사람들 사회에 대한 기회를 형성하고 있기 때문에 미래에 국가</w:t>
      </w:r>
      <w:r w:rsidR="00C62827" w:rsidRPr="00BB6164">
        <w:rPr>
          <w:rFonts w:hint="eastAsia"/>
        </w:rPr>
        <w:t>,</w:t>
      </w:r>
      <w:r w:rsidR="00C218FD" w:rsidRPr="00BB6164">
        <w:rPr>
          <w:rFonts w:hint="eastAsia"/>
        </w:rPr>
        <w:t xml:space="preserve"> 국제 프로그램은 중요하다. </w:t>
      </w:r>
    </w:p>
    <w:p w:rsidR="00542526" w:rsidRDefault="00542526" w:rsidP="00BB6164"/>
    <w:p w:rsidR="00542526" w:rsidRDefault="00542526" w:rsidP="00BB6164"/>
    <w:p w:rsidR="00467A4C" w:rsidRPr="00BB6164" w:rsidRDefault="00467A4C" w:rsidP="00BB6164">
      <w:r w:rsidRPr="00BB6164">
        <w:rPr>
          <w:rFonts w:hint="eastAsia"/>
        </w:rPr>
        <w:t>관리 프레임작업 및 관할</w:t>
      </w:r>
    </w:p>
    <w:p w:rsidR="00467A4C" w:rsidRPr="00BB6164" w:rsidRDefault="00C96AB2" w:rsidP="00BB6164">
      <w:r w:rsidRPr="00BB6164">
        <w:rPr>
          <w:rFonts w:hint="eastAsia"/>
        </w:rPr>
        <w:t>전자정부의 채택인 그들이 만들거나 영향을 준 방식은 조금의 주목을 끄는데 이점을 가지고 있다. 이 섹션은 공식적인 구조와 지방정부의 기능을</w:t>
      </w:r>
      <w:r w:rsidR="00C62827" w:rsidRPr="00BB6164">
        <w:rPr>
          <w:rFonts w:hint="eastAsia"/>
        </w:rPr>
        <w:t xml:space="preserve"> 폭넓은 성격과 어떻게 그들이 전자정부를 위한 전망에 영향을 주는지에 대한 고려를 하기 전에</w:t>
      </w:r>
      <w:r w:rsidRPr="00BB6164">
        <w:rPr>
          <w:rFonts w:hint="eastAsia"/>
        </w:rPr>
        <w:t xml:space="preserve"> 처음으로 계획해</w:t>
      </w:r>
      <w:r w:rsidR="00C62827" w:rsidRPr="00BB6164">
        <w:rPr>
          <w:rFonts w:hint="eastAsia"/>
        </w:rPr>
        <w:t>냈</w:t>
      </w:r>
      <w:r w:rsidRPr="00BB6164">
        <w:rPr>
          <w:rFonts w:hint="eastAsia"/>
        </w:rPr>
        <w:t>다.</w:t>
      </w:r>
      <w:r w:rsidR="00C62827" w:rsidRPr="00BB6164">
        <w:rPr>
          <w:rFonts w:hint="eastAsia"/>
        </w:rPr>
        <w:t xml:space="preserve"> </w:t>
      </w:r>
    </w:p>
    <w:p w:rsidR="00542526" w:rsidRDefault="00542526" w:rsidP="00BB6164"/>
    <w:p w:rsidR="00467A4C" w:rsidRPr="00BB6164" w:rsidRDefault="00467A4C" w:rsidP="00BB6164">
      <w:r w:rsidRPr="00BB6164">
        <w:rPr>
          <w:rFonts w:hint="eastAsia"/>
        </w:rPr>
        <w:t>기관 및 관리 프레임작업</w:t>
      </w:r>
    </w:p>
    <w:p w:rsidR="001F3EAB" w:rsidRPr="00BB6164" w:rsidRDefault="00C96AB2" w:rsidP="00BB6164">
      <w:r w:rsidRPr="00BB6164">
        <w:rPr>
          <w:rFonts w:hint="eastAsia"/>
        </w:rPr>
        <w:t>주 당국은 그 중에 가장 중요한 서비스의</w:t>
      </w:r>
      <w:r w:rsidR="00D403A2" w:rsidRPr="00BB6164">
        <w:rPr>
          <w:rFonts w:hint="eastAsia"/>
        </w:rPr>
        <w:t xml:space="preserve"> 제공을 위한 책임이 있다.</w:t>
      </w:r>
      <w:r w:rsidR="00501CFA" w:rsidRPr="00BB6164">
        <w:rPr>
          <w:rFonts w:hint="eastAsia"/>
        </w:rPr>
        <w:t xml:space="preserve"> </w:t>
      </w:r>
      <w:r w:rsidR="006268C2" w:rsidRPr="00BB6164">
        <w:rPr>
          <w:rFonts w:hint="eastAsia"/>
        </w:rPr>
        <w:t>주 당국은 속성의 기준으로 부과 협의회 세금의 형태로 자신의 소득을 수집한다. 그러나 대부분 지역에서 20%이하의 이 수입은 전체 지방 정부 재정의 단지 작은 비율을 차지한다. 지방정부의 수입 규모는 중앙정부의 보조금에서 나온다. 그 정부가 각각의 서비스에 드는 비용이 얼마인지의 기초토대로 결정</w:t>
      </w:r>
      <w:r w:rsidR="00A6217A" w:rsidRPr="00BB6164">
        <w:rPr>
          <w:rFonts w:hint="eastAsia"/>
        </w:rPr>
        <w:t>된</w:t>
      </w:r>
      <w:r w:rsidR="006268C2" w:rsidRPr="00BB6164">
        <w:rPr>
          <w:rFonts w:hint="eastAsia"/>
        </w:rPr>
        <w:t xml:space="preserve"> 보조금 연속적인 정부의 정책선호도를 상당한 의존으로 만들어진 보조금. </w:t>
      </w:r>
      <w:r w:rsidR="00A6217A" w:rsidRPr="00BB6164">
        <w:rPr>
          <w:rFonts w:hint="eastAsia"/>
        </w:rPr>
        <w:t>이러한 중앙정부로부터 지방정부의 이러한 재정적인 의존은 중대한 영향들을 가지고 있다. 지방 전자정부의 채택을 위한 중대한 영향. 나중에 증명되겠지만 현정부로부터 전자정부에 부탁된 높은 순위는 특정 개혁이 일어날 수 있도록 지방 정부에 효율적으로 국가의 자원을 대상이 될 수 있다는 것을 의미한다.</w:t>
      </w:r>
      <w:r w:rsidR="00BB6164">
        <w:rPr>
          <w:rFonts w:hint="eastAsia"/>
        </w:rPr>
        <w:t xml:space="preserve"> </w:t>
      </w:r>
      <w:r w:rsidR="00456D78" w:rsidRPr="00BB6164">
        <w:rPr>
          <w:rFonts w:hint="eastAsia"/>
        </w:rPr>
        <w:t>영국 지방 정부의 규모는 전자정부에 2가지 잠재적 이점을 제공한다.</w:t>
      </w:r>
      <w:r w:rsidR="00B70880" w:rsidRPr="00BB6164">
        <w:rPr>
          <w:rFonts w:hint="eastAsia"/>
        </w:rPr>
        <w:t xml:space="preserve"> </w:t>
      </w:r>
      <w:r w:rsidR="001F3EAB" w:rsidRPr="00BB6164">
        <w:rPr>
          <w:rFonts w:hint="eastAsia"/>
          <w:kern w:val="0"/>
        </w:rPr>
        <w:t>주요</w:t>
      </w:r>
      <w:r w:rsidR="001F3EAB" w:rsidRPr="00BB6164">
        <w:rPr>
          <w:kern w:val="0"/>
        </w:rPr>
        <w:t xml:space="preserve"> 당국은 속성에 따라 부과되</w:t>
      </w:r>
      <w:r w:rsidR="001F3EAB" w:rsidRPr="00BB6164">
        <w:t>는 지방</w:t>
      </w:r>
      <w:r w:rsidR="001F3EAB" w:rsidRPr="00BB6164">
        <w:rPr>
          <w:kern w:val="0"/>
        </w:rPr>
        <w:t>세의 형태로 자신의 소득을 수집합니다.</w:t>
      </w:r>
      <w:r w:rsidR="00BB6164">
        <w:rPr>
          <w:rFonts w:hint="eastAsia"/>
          <w:kern w:val="0"/>
        </w:rPr>
        <w:t xml:space="preserve"> </w:t>
      </w:r>
      <w:r w:rsidR="001F3EAB" w:rsidRPr="00BB6164">
        <w:rPr>
          <w:rFonts w:hint="eastAsia"/>
          <w:kern w:val="0"/>
        </w:rPr>
        <w:t xml:space="preserve">그러나 이 </w:t>
      </w:r>
      <w:r w:rsidR="001F3EAB" w:rsidRPr="00BB6164">
        <w:rPr>
          <w:kern w:val="0"/>
        </w:rPr>
        <w:t>대부분의 지역에서 20 % 미만 소득은</w:t>
      </w:r>
      <w:r w:rsidR="001F3EAB" w:rsidRPr="00BB6164">
        <w:rPr>
          <w:rFonts w:hint="eastAsia"/>
          <w:kern w:val="0"/>
        </w:rPr>
        <w:t xml:space="preserve"> </w:t>
      </w:r>
      <w:r w:rsidR="001F3EAB" w:rsidRPr="00BB6164">
        <w:rPr>
          <w:kern w:val="0"/>
        </w:rPr>
        <w:t>전반적인 지방 재정의 작은 비율을 차지하고 있습니다.</w:t>
      </w:r>
      <w:r w:rsidR="001F3EAB" w:rsidRPr="00BB6164">
        <w:rPr>
          <w:rFonts w:hint="eastAsia"/>
          <w:kern w:val="0"/>
        </w:rPr>
        <w:t xml:space="preserve"> </w:t>
      </w:r>
    </w:p>
    <w:p w:rsidR="00542526" w:rsidRDefault="00542526" w:rsidP="00BB6164"/>
    <w:p w:rsidR="001F3EAB" w:rsidRPr="00BB6164" w:rsidRDefault="001F3EAB" w:rsidP="00BB6164">
      <w:r w:rsidRPr="00BB6164">
        <w:t>입법 기관</w:t>
      </w:r>
    </w:p>
    <w:p w:rsidR="001F3EAB" w:rsidRPr="00BB6164" w:rsidRDefault="001F3EAB" w:rsidP="00BB6164">
      <w:pPr>
        <w:rPr>
          <w:color w:val="888888"/>
          <w:kern w:val="0"/>
        </w:rPr>
      </w:pPr>
      <w:r w:rsidRPr="00BB6164">
        <w:t xml:space="preserve">헌법, 영국 지역 당국은 법적 능력이 없고 중앙 정부에 종속된다. 스코틀랜드, 그리고 낮은 정도의 </w:t>
      </w:r>
      <w:proofErr w:type="spellStart"/>
      <w:r w:rsidR="00BB6164">
        <w:rPr>
          <w:rFonts w:hint="eastAsia"/>
        </w:rPr>
        <w:t>웨일즈</w:t>
      </w:r>
      <w:r w:rsidRPr="00BB6164">
        <w:t>는</w:t>
      </w:r>
      <w:proofErr w:type="spellEnd"/>
      <w:r w:rsidRPr="00BB6164">
        <w:t xml:space="preserve"> 제외되며 새로 생성 의회와 국회는 각각 지방 정부의 감독에 대한 책임을 진다. 전통적으로, 지방 정부는 교리에 지배를 받고, 그 활동은 크게 이 원칙에 의해 제한되었다. 요약하면, 영국의 지방 자치 단체에서 전통적으로 일반적인 능력과 아무 힘도 없었다. 지역의 요구를 충족하는 정책을 변화 시킬 수 있는 능력은 크게 권한을 넘어서의 응용 프로그램 또는, 많은 경우에, 단순히 위협에 의해 제한되었다. 의회 주권, 권한유월의 원리, 사회 경제적, 환경 적 영역의 복지를 촉진하는 새로운 힘의 개념은 전자 지방 정부의 발전을 위해 중요한 의미가 있다. 한편, 지방 정부의 전통적인 상태는 지속적으로 전력 정부의 변화를 의미했다.</w:t>
      </w:r>
      <w:r w:rsidRPr="00BB6164">
        <w:rPr>
          <w:rFonts w:hint="eastAsia"/>
        </w:rPr>
        <w:t xml:space="preserve"> </w:t>
      </w:r>
      <w:r w:rsidRPr="00BB6164">
        <w:rPr>
          <w:kern w:val="0"/>
        </w:rPr>
        <w:t>전통적으로, 지방 정부는 월권 교리의 대상이</w:t>
      </w:r>
      <w:r w:rsidRPr="00BB6164">
        <w:rPr>
          <w:rFonts w:hint="eastAsia"/>
          <w:kern w:val="0"/>
        </w:rPr>
        <w:t xml:space="preserve"> </w:t>
      </w:r>
      <w:r w:rsidRPr="00BB6164">
        <w:rPr>
          <w:kern w:val="0"/>
        </w:rPr>
        <w:t>되고 있으며, 그 활동은 크게,</w:t>
      </w:r>
      <w:r w:rsidRPr="00BB6164">
        <w:rPr>
          <w:rFonts w:hint="eastAsia"/>
          <w:kern w:val="0"/>
        </w:rPr>
        <w:t xml:space="preserve"> </w:t>
      </w:r>
      <w:r w:rsidRPr="00BB6164">
        <w:rPr>
          <w:kern w:val="0"/>
        </w:rPr>
        <w:t>이 원칙에 의해 제한되어왔다. 사실</w:t>
      </w:r>
      <w:r w:rsidRPr="00BB6164">
        <w:rPr>
          <w:rFonts w:hint="eastAsia"/>
          <w:kern w:val="0"/>
        </w:rPr>
        <w:t xml:space="preserve"> </w:t>
      </w:r>
      <w:r w:rsidRPr="00BB6164">
        <w:rPr>
          <w:kern w:val="0"/>
        </w:rPr>
        <w:t>이 원칙이 명시 적으로 국회에서 인정하며, 법적으로 규정 된 것 이상 활동을 금지하고 그 활동을 전개하고, 지방 정부에 제한되어있었습니다. 그것은 월권으로 간주 되었기 때문에, 원칙적으로는 적극적으로 법원에 의해</w:t>
      </w:r>
      <w:r w:rsidRPr="00BB6164">
        <w:rPr>
          <w:rFonts w:hint="eastAsia"/>
          <w:kern w:val="0"/>
        </w:rPr>
        <w:t xml:space="preserve"> </w:t>
      </w:r>
      <w:r w:rsidRPr="00BB6164">
        <w:rPr>
          <w:kern w:val="0"/>
        </w:rPr>
        <w:t>지지되고 정치 공약을 철회하지 않고 지방 자치 단체의 많은 경우가</w:t>
      </w:r>
      <w:r w:rsidRPr="00BB6164">
        <w:rPr>
          <w:rFonts w:hint="eastAsia"/>
          <w:kern w:val="0"/>
        </w:rPr>
        <w:t xml:space="preserve"> </w:t>
      </w:r>
      <w:r w:rsidRPr="00BB6164">
        <w:rPr>
          <w:kern w:val="0"/>
        </w:rPr>
        <w:t>있었습니다. 즉, 지방 자치 단체에 영국에서 전통적으로 일반적인 능력이</w:t>
      </w:r>
      <w:r w:rsidRPr="00BB6164">
        <w:rPr>
          <w:rFonts w:hint="eastAsia"/>
          <w:kern w:val="0"/>
        </w:rPr>
        <w:t xml:space="preserve"> </w:t>
      </w:r>
      <w:r w:rsidRPr="00BB6164">
        <w:rPr>
          <w:kern w:val="0"/>
        </w:rPr>
        <w:t>없는 파워를 가지고 있지 않으며,</w:t>
      </w:r>
      <w:r w:rsidRPr="00BB6164">
        <w:rPr>
          <w:rFonts w:hint="eastAsia"/>
          <w:kern w:val="0"/>
        </w:rPr>
        <w:t xml:space="preserve"> </w:t>
      </w:r>
      <w:r w:rsidRPr="00BB6164">
        <w:rPr>
          <w:kern w:val="0"/>
        </w:rPr>
        <w:t>현지의 요구를 충족하기 위해 정책을 변화시키는 능력은 크게 월권 응용 프로그램 또는 종종 단순히 위협에 의해 제약 되어 있습니다. 그러나 지방 자치법 2000, 경제, 사회, 환경, 지역의 복지를 촉진하기 위해 지</w:t>
      </w:r>
      <w:r w:rsidRPr="00BB6164">
        <w:rPr>
          <w:rFonts w:hint="eastAsia"/>
          <w:kern w:val="0"/>
        </w:rPr>
        <w:t xml:space="preserve"> </w:t>
      </w:r>
      <w:r w:rsidRPr="00BB6164">
        <w:rPr>
          <w:kern w:val="0"/>
        </w:rPr>
        <w:t>자체의 새로운 파워를 도입했습니다. 이 새로운 힘에 따라, 지방 자치 단체는 적어도 이론적으로는, 그들이 사회의 이익이</w:t>
      </w:r>
      <w:r w:rsidRPr="00BB6164">
        <w:rPr>
          <w:rFonts w:hint="eastAsia"/>
          <w:kern w:val="0"/>
        </w:rPr>
        <w:t xml:space="preserve"> </w:t>
      </w:r>
      <w:r w:rsidRPr="00BB6164">
        <w:rPr>
          <w:kern w:val="0"/>
        </w:rPr>
        <w:t>된다고 주장하는 모든 조치를 취할 수 있습니다.</w:t>
      </w:r>
    </w:p>
    <w:p w:rsidR="00542526" w:rsidRDefault="00542526" w:rsidP="00BB6164"/>
    <w:p w:rsidR="001F3EAB" w:rsidRPr="00BB6164" w:rsidRDefault="001F3EAB" w:rsidP="00BB6164">
      <w:r w:rsidRPr="00BB6164">
        <w:rPr>
          <w:rFonts w:hint="eastAsia"/>
        </w:rPr>
        <w:t>지방</w:t>
      </w:r>
      <w:r w:rsidR="00BB6164">
        <w:rPr>
          <w:rFonts w:hint="eastAsia"/>
        </w:rPr>
        <w:t xml:space="preserve"> </w:t>
      </w:r>
      <w:r w:rsidRPr="00BB6164">
        <w:rPr>
          <w:rFonts w:hint="eastAsia"/>
        </w:rPr>
        <w:t>자치</w:t>
      </w:r>
      <w:r w:rsidR="00BB6164">
        <w:rPr>
          <w:rFonts w:hint="eastAsia"/>
        </w:rPr>
        <w:t>와</w:t>
      </w:r>
      <w:r w:rsidRPr="00BB6164">
        <w:t xml:space="preserve"> </w:t>
      </w:r>
      <w:r w:rsidRPr="00BB6164">
        <w:rPr>
          <w:rFonts w:hint="eastAsia"/>
        </w:rPr>
        <w:t>자치행정</w:t>
      </w:r>
    </w:p>
    <w:p w:rsidR="001F3EAB" w:rsidRPr="00BB6164" w:rsidRDefault="001F3EAB" w:rsidP="00BB6164">
      <w:r w:rsidRPr="00BB6164">
        <w:lastRenderedPageBreak/>
        <w:t xml:space="preserve">지방 자치 주변의 논쟁은 부분적으로 의회 주권의 문제로뿐만 아니라 지역의 민주주의와 지방 자치 단체에 대한 우려에 의해 형성, 영국에서 진행 중에 있다. 재정 자율성이 유일한 문제가 되지 않는다. 지방 자치는 최근 몇 년 동안 상당한 향상을 받았다. 사실, 현 정부의 행동의 대부분은 지방 자치를 장려하기 위해 노력했다. </w:t>
      </w:r>
      <w:r w:rsidR="00BB6164">
        <w:rPr>
          <w:rFonts w:hint="eastAsia"/>
        </w:rPr>
        <w:t xml:space="preserve"> </w:t>
      </w:r>
      <w:r w:rsidRPr="00BB6164">
        <w:rPr>
          <w:kern w:val="0"/>
        </w:rPr>
        <w:t>그러나, 최근 지방 정부</w:t>
      </w:r>
      <w:r w:rsidRPr="00BB6164">
        <w:rPr>
          <w:rFonts w:hint="eastAsia"/>
          <w:kern w:val="0"/>
        </w:rPr>
        <w:t>는</w:t>
      </w:r>
      <w:r w:rsidRPr="00BB6164">
        <w:rPr>
          <w:kern w:val="0"/>
        </w:rPr>
        <w:t xml:space="preserve"> 행동하는 사람들이 감사 증명할 수 제공, 지방 자치 단체가 차입과 지출에 많은 기존의 제약에서 해방 될</w:t>
      </w:r>
      <w:r w:rsidRPr="00BB6164">
        <w:rPr>
          <w:rFonts w:hint="eastAsia"/>
          <w:kern w:val="0"/>
        </w:rPr>
        <w:t xml:space="preserve"> </w:t>
      </w:r>
      <w:r w:rsidRPr="00BB6164">
        <w:rPr>
          <w:kern w:val="0"/>
        </w:rPr>
        <w:t>있는 금융 건전성 시스템에 대한 이동을 제안했다 신중함을 갖추고 있습니다. 이 새로운 금융 체제는 지방 자치의 새로운 수준을 얻을 수 있습니다. 그러나,</w:t>
      </w:r>
      <w:r w:rsidRPr="00BB6164">
        <w:rPr>
          <w:rFonts w:hint="eastAsia"/>
          <w:kern w:val="0"/>
        </w:rPr>
        <w:t xml:space="preserve"> </w:t>
      </w:r>
      <w:r w:rsidRPr="00BB6164">
        <w:rPr>
          <w:kern w:val="0"/>
        </w:rPr>
        <w:t>이 다른 컨트롤이 중앙 정부 연습에 대한 균형</w:t>
      </w:r>
      <w:r w:rsidRPr="00BB6164">
        <w:rPr>
          <w:rFonts w:hint="eastAsia"/>
          <w:kern w:val="0"/>
        </w:rPr>
        <w:t xml:space="preserve"> </w:t>
      </w:r>
      <w:r w:rsidRPr="00BB6164">
        <w:rPr>
          <w:kern w:val="0"/>
        </w:rPr>
        <w:t>되어야</w:t>
      </w:r>
      <w:r w:rsidRPr="00BB6164">
        <w:rPr>
          <w:rFonts w:hint="eastAsia"/>
          <w:kern w:val="0"/>
        </w:rPr>
        <w:t xml:space="preserve"> </w:t>
      </w:r>
      <w:r w:rsidRPr="00BB6164">
        <w:rPr>
          <w:kern w:val="0"/>
        </w:rPr>
        <w:t>합니다.</w:t>
      </w:r>
      <w:r w:rsidR="00BB6164">
        <w:rPr>
          <w:rFonts w:hint="eastAsia"/>
          <w:color w:val="888888"/>
          <w:kern w:val="0"/>
        </w:rPr>
        <w:t xml:space="preserve"> </w:t>
      </w:r>
      <w:r w:rsidRPr="00BB6164">
        <w:rPr>
          <w:kern w:val="0"/>
        </w:rPr>
        <w:t>경제적 자립 만의 문제는 아닙니다. 조작이 어떻게 구성되는지에 관해서는 일부 제한이 있지만, 일반적으로 지방 자치 단체가 지역의 요구에 따라 그 관리를 정리하고 자유로워지고</w:t>
      </w:r>
      <w:r w:rsidRPr="00BB6164">
        <w:rPr>
          <w:rFonts w:hint="eastAsia"/>
          <w:kern w:val="0"/>
        </w:rPr>
        <w:t xml:space="preserve"> </w:t>
      </w:r>
      <w:r w:rsidRPr="00BB6164">
        <w:rPr>
          <w:kern w:val="0"/>
        </w:rPr>
        <w:t>있다. 이 특정 변경이 잘 개별 기관의 전자 정부 정책의 간접적 인 영향을 가지고 있을지도 모르지만, 그것은 전체 운동 시간에 직접적인 영향을 미칠 가능성이 높은 것처럼 보일 수는 없습니다. 따라서 여기에서의 테마로 개발되지 않습니다.</w:t>
      </w:r>
      <w:r w:rsidRPr="00BB6164">
        <w:rPr>
          <w:rFonts w:hint="eastAsia"/>
          <w:kern w:val="0"/>
        </w:rPr>
        <w:t xml:space="preserve"> </w:t>
      </w:r>
      <w:r w:rsidRPr="00BB6164">
        <w:rPr>
          <w:kern w:val="0"/>
        </w:rPr>
        <w:t>물론, 그것은 그 지방 자치는 민주주의의 관점에서 크게 제약되어있는 경우에도 영국에서는 지방 정부가 자기 관리를</w:t>
      </w:r>
      <w:r w:rsidRPr="00BB6164">
        <w:rPr>
          <w:rFonts w:hint="eastAsia"/>
          <w:kern w:val="0"/>
        </w:rPr>
        <w:t xml:space="preserve"> </w:t>
      </w:r>
      <w:r w:rsidRPr="00BB6164">
        <w:rPr>
          <w:kern w:val="0"/>
        </w:rPr>
        <w:t>위한 상당한 범위를 가지고 있다고 주장 할 공정이다.</w:t>
      </w:r>
    </w:p>
    <w:p w:rsidR="00542526" w:rsidRDefault="00542526" w:rsidP="00BB6164"/>
    <w:p w:rsidR="001F3EAB" w:rsidRPr="00BB6164" w:rsidRDefault="001F3EAB" w:rsidP="00BB6164">
      <w:r w:rsidRPr="00BB6164">
        <w:t>시민 관계</w:t>
      </w:r>
    </w:p>
    <w:p w:rsidR="001F3EAB" w:rsidRPr="00BB6164" w:rsidRDefault="001F3EAB" w:rsidP="00BB6164">
      <w:r w:rsidRPr="00BB6164">
        <w:t>대부분의 국가와 마찬가지로, 영국의 지방 정부는 전통적으로 시민과 가장 접촉이 있는 기관이다. 지역 수준에서 국가 시민의 관계에 대한 직접적인 결과가 현대화 의제의 두 가지 기능이 있다. 첫째, 고객의 요구가 우선순위로 부여되는 서비스 납품에 새로운 강조가 생겼다. 둘째, 자신의 지방의 활동에 시민들의 민주적 참여를 강화하는 광범위한 시도가 있다. 그러나 최근까지 국가 시민의 관계를 개선 할 수 있는 새로운 기술에 대한 잠재력은 주로 지방 정부에 의해 간과 되고 있다.</w:t>
      </w:r>
    </w:p>
    <w:p w:rsidR="00542526" w:rsidRDefault="00542526" w:rsidP="00BB6164">
      <w:pPr>
        <w:rPr>
          <w:kern w:val="0"/>
        </w:rPr>
      </w:pPr>
    </w:p>
    <w:p w:rsidR="00BB6164" w:rsidRPr="00BB6164" w:rsidRDefault="00BB6164" w:rsidP="00BB6164">
      <w:pPr>
        <w:rPr>
          <w:kern w:val="0"/>
        </w:rPr>
      </w:pPr>
      <w:r w:rsidRPr="00BB6164">
        <w:rPr>
          <w:kern w:val="0"/>
        </w:rPr>
        <w:t>현대화 의제의 두 가지 기능</w:t>
      </w:r>
    </w:p>
    <w:p w:rsidR="00BB6164" w:rsidRPr="00BB6164" w:rsidRDefault="00BB6164" w:rsidP="00BB6164">
      <w:pPr>
        <w:rPr>
          <w:color w:val="888888"/>
          <w:kern w:val="0"/>
        </w:rPr>
      </w:pPr>
      <w:r w:rsidRPr="00BB6164">
        <w:rPr>
          <w:kern w:val="0"/>
        </w:rPr>
        <w:t>먼저 고객의 요구를 우선하는 서비스 제공</w:t>
      </w:r>
      <w:r>
        <w:rPr>
          <w:rFonts w:hint="eastAsia"/>
          <w:kern w:val="0"/>
        </w:rPr>
        <w:t xml:space="preserve"> </w:t>
      </w:r>
      <w:r w:rsidRPr="00BB6164">
        <w:rPr>
          <w:kern w:val="0"/>
        </w:rPr>
        <w:t>시 재차 강조가 있었다. 1980 년대 이전 공공 경영 개혁에서 그 뿌리를 가지고 있지만, 지방 정부는 지방 수준에서 다른 공공 기관과 함께 위 에서 서비스 사용자에게 상담 점점 정교한</w:t>
      </w:r>
      <w:r w:rsidRPr="00BB6164">
        <w:rPr>
          <w:rFonts w:hint="eastAsia"/>
          <w:kern w:val="0"/>
        </w:rPr>
        <w:t xml:space="preserve"> </w:t>
      </w:r>
      <w:r w:rsidRPr="00BB6164">
        <w:rPr>
          <w:kern w:val="0"/>
        </w:rPr>
        <w:t>이다 자신의 취향. 비슷한 불만과 제안 제도 등 대부분의 당국은 주민의 대표라고 생각되는 그룹</w:t>
      </w:r>
      <w:r>
        <w:rPr>
          <w:rFonts w:hint="eastAsia"/>
          <w:kern w:val="0"/>
        </w:rPr>
        <w:t>은</w:t>
      </w:r>
      <w:r w:rsidRPr="00BB6164">
        <w:rPr>
          <w:kern w:val="0"/>
        </w:rPr>
        <w:t xml:space="preserve"> 정기 서비스에 대해 코멘트를 요구 한 시민 패널의 일부 양식을 사용하십시오. 많은 경우, 이러한 상담은, 새로운 레저 시설 위치 등 구체적인 제안도 발생합니다. 일부 지방 자치 단체도 지방세는 특정 서비스를 확장 또는 축소하는 제안을 명시 적으로 결합 근간 년에 설정된 레벨에 국민 투표를 개최하고 있습니다. 어떤 경우에는 공공의 상담도 정부가 특정 정책 또는 서비스의 공동 책임을 가지고, 특히 여기에서</w:t>
      </w:r>
      <w:r w:rsidRPr="00BB6164">
        <w:rPr>
          <w:rFonts w:hint="eastAsia"/>
          <w:kern w:val="0"/>
        </w:rPr>
        <w:t xml:space="preserve"> </w:t>
      </w:r>
      <w:r w:rsidRPr="00BB6164">
        <w:rPr>
          <w:kern w:val="0"/>
        </w:rPr>
        <w:t>이 같은 경찰과 지역 보건 트러스트 같은 로컬 수준에서 다른 기관과 공동 에서 이루어집니다. 협의와 참여의 전자 양식을 시도하는 당국의 수가 증가하고 있습니다.</w:t>
      </w:r>
    </w:p>
    <w:p w:rsidR="00542526" w:rsidRDefault="00542526" w:rsidP="00BB6164"/>
    <w:p w:rsidR="001F3EAB" w:rsidRPr="00BB6164" w:rsidRDefault="001F3EAB" w:rsidP="00BB6164">
      <w:r w:rsidRPr="00BB6164">
        <w:t>플레이어</w:t>
      </w:r>
    </w:p>
    <w:p w:rsidR="001F3EAB" w:rsidRPr="00BB6164" w:rsidRDefault="001F3EAB" w:rsidP="00BB6164">
      <w:r w:rsidRPr="00BB6164">
        <w:t xml:space="preserve">주요 전자 정부 계획을 담당하는 중앙 신체의 존재에도 불구하고, 현실에 기여하는 기관의 범위, 또는 기타의 영향, 영국의 지방 전자 정부의 발전이 있다. 세 가지 주요 정책 목표를 가지고 있다. 2002년 전자 상거래의 세계에서 영국 최고의 환경을 만들기 위해 그것은 2005년까지 인터넷에 </w:t>
      </w:r>
      <w:r w:rsidRPr="00BB6164">
        <w:lastRenderedPageBreak/>
        <w:t>접근하려는 모든 사람을 보장하고, 2005년 전자 정부의 모든 서비스를 사용할 수 있도록 전자 서비스 제공을 얻을 수 있다.</w:t>
      </w:r>
    </w:p>
    <w:p w:rsidR="00542526" w:rsidRDefault="00542526" w:rsidP="00BB6164"/>
    <w:p w:rsidR="001F3EAB" w:rsidRPr="00BB6164" w:rsidRDefault="001F3EAB" w:rsidP="00BB6164">
      <w:r w:rsidRPr="00BB6164">
        <w:t>구현, 관리 및 지도</w:t>
      </w:r>
    </w:p>
    <w:p w:rsidR="001F3EAB" w:rsidRPr="00BB6164" w:rsidRDefault="001F3EAB" w:rsidP="00BB6164">
      <w:r w:rsidRPr="00BB6164">
        <w:t>중앙 기관은 2005년 전자 서비스 제공 목표를 달성하기 위해 주의 프로그램을 조종되는 일관된 프로세스로 로컬 전자 정부 전략을 보고 유혹한 것이다. ODPM은 여러 가지 방식을 통해 지방 정부에서의 전자 정부 전략을 구현하고자</w:t>
      </w:r>
      <w:r w:rsidR="00BB6164">
        <w:rPr>
          <w:rFonts w:hint="eastAsia"/>
        </w:rPr>
        <w:t xml:space="preserve"> </w:t>
      </w:r>
      <w:r w:rsidRPr="00BB6164">
        <w:t>한다.</w:t>
      </w:r>
      <w:r w:rsidR="00BB6164">
        <w:rPr>
          <w:rFonts w:hint="eastAsia"/>
        </w:rPr>
        <w:t xml:space="preserve"> </w:t>
      </w:r>
      <w:r w:rsidRPr="00BB6164">
        <w:t>ODPM가</w:t>
      </w:r>
      <w:r w:rsidR="00BB6164">
        <w:t xml:space="preserve"> </w:t>
      </w:r>
      <w:r w:rsidRPr="00BB6164">
        <w:t>관심 있는 기관은 전자 정부 추진에서 직면하는 어려움은 그들이 지방 자치 단체를 강제로 분해 할 수 있는 몇 가지 도구를 개최한다는 것이다.</w:t>
      </w:r>
    </w:p>
    <w:p w:rsidR="00BB6164" w:rsidRPr="00BB6164" w:rsidRDefault="00542526" w:rsidP="00BB6164">
      <w:r>
        <w:rPr>
          <w:rFonts w:hint="eastAsia"/>
        </w:rPr>
        <w:t xml:space="preserve">마지막으로 결론을 내리자면 chapter2에서는 영국이 행정적으로 선두자 위치에서 정보시대를 이끌고 나가려는 노력이 돋보인다. </w:t>
      </w:r>
      <w:r w:rsidRPr="00BB6164">
        <w:rPr>
          <w:rFonts w:hint="eastAsia"/>
        </w:rPr>
        <w:t>정부의 전자부문의 야망들은 시민 참여와 참여 기회를 통해 정부의 전자 서비스 배달을 통해 공공 및 민간 생활의 모든 측면에 걸쳐 확장</w:t>
      </w:r>
      <w:r>
        <w:rPr>
          <w:rFonts w:hint="eastAsia"/>
        </w:rPr>
        <w:t xml:space="preserve">시키려는 노력이라고 볼 수 있다. 하지만 </w:t>
      </w:r>
      <w:r w:rsidRPr="00BB6164">
        <w:rPr>
          <w:rFonts w:hint="eastAsia"/>
        </w:rPr>
        <w:t xml:space="preserve">근대화의 일관되고 잘 구조화 된 프로그램의 표면 아래에 </w:t>
      </w:r>
      <w:r>
        <w:rPr>
          <w:rFonts w:hint="eastAsia"/>
        </w:rPr>
        <w:t>방식의 복잡성으로 인해 시민들의 참여가 쉽지만은 않다는 게 단점이다. 선진화를 촉진시키는 것도 좋지만 문화나 문명이 너무 급박하게 바뀌다 보면 문화지체현상으로 인해 시민들의 참여에 오히려 해가 될 수 있다는 점을 느꼈다.</w:t>
      </w:r>
    </w:p>
    <w:p w:rsidR="001F3EAB" w:rsidRPr="00BB6164" w:rsidRDefault="001F3EAB" w:rsidP="00BB6164"/>
    <w:p w:rsidR="001F3EAB" w:rsidRPr="00BB6164" w:rsidRDefault="001F3EAB" w:rsidP="00BB6164">
      <w:pPr>
        <w:rPr>
          <w:rFonts w:ascii="굴림" w:eastAsia="굴림" w:hAnsi="굴림"/>
          <w:szCs w:val="20"/>
        </w:rPr>
      </w:pPr>
    </w:p>
    <w:p w:rsidR="00A6217A" w:rsidRPr="00BB6164" w:rsidRDefault="00A6217A" w:rsidP="00BB6164">
      <w:pPr>
        <w:rPr>
          <w:rFonts w:ascii="굴림" w:eastAsia="굴림" w:hAnsi="굴림"/>
          <w:szCs w:val="20"/>
        </w:rPr>
      </w:pPr>
    </w:p>
    <w:p w:rsidR="00A6217A" w:rsidRPr="00BB6164" w:rsidRDefault="00A6217A" w:rsidP="00BB6164">
      <w:pPr>
        <w:rPr>
          <w:rFonts w:ascii="굴림" w:eastAsia="굴림" w:hAnsi="굴림"/>
          <w:szCs w:val="20"/>
        </w:rPr>
      </w:pPr>
    </w:p>
    <w:p w:rsidR="00A6217A" w:rsidRPr="00BB6164" w:rsidRDefault="00A6217A" w:rsidP="00BB6164">
      <w:pPr>
        <w:rPr>
          <w:rFonts w:ascii="굴림" w:eastAsia="굴림" w:hAnsi="굴림"/>
          <w:szCs w:val="20"/>
        </w:rPr>
      </w:pPr>
    </w:p>
    <w:p w:rsidR="00A6217A" w:rsidRPr="00BB6164" w:rsidRDefault="00A6217A" w:rsidP="00BB6164">
      <w:pPr>
        <w:rPr>
          <w:rFonts w:ascii="굴림" w:eastAsia="굴림" w:hAnsi="굴림"/>
          <w:szCs w:val="20"/>
        </w:rPr>
      </w:pPr>
    </w:p>
    <w:p w:rsidR="00A6217A" w:rsidRPr="00BB6164" w:rsidRDefault="00A6217A" w:rsidP="00BB6164">
      <w:pPr>
        <w:rPr>
          <w:rFonts w:ascii="굴림" w:eastAsia="굴림" w:hAnsi="굴림"/>
          <w:szCs w:val="20"/>
        </w:rPr>
      </w:pPr>
    </w:p>
    <w:p w:rsidR="00A6217A" w:rsidRPr="00BB6164" w:rsidRDefault="00A6217A" w:rsidP="00BB6164">
      <w:pPr>
        <w:rPr>
          <w:rFonts w:ascii="굴림" w:eastAsia="굴림" w:hAnsi="굴림"/>
          <w:szCs w:val="20"/>
        </w:rPr>
      </w:pPr>
    </w:p>
    <w:p w:rsidR="00A6217A" w:rsidRPr="00BB6164" w:rsidRDefault="00A6217A" w:rsidP="00BB6164">
      <w:pPr>
        <w:rPr>
          <w:rFonts w:ascii="굴림" w:eastAsia="굴림" w:hAnsi="굴림"/>
          <w:szCs w:val="20"/>
        </w:rPr>
      </w:pPr>
    </w:p>
    <w:p w:rsidR="00A6217A" w:rsidRPr="00BB6164" w:rsidRDefault="00A6217A" w:rsidP="00BB6164">
      <w:pPr>
        <w:rPr>
          <w:rFonts w:ascii="굴림" w:eastAsia="굴림" w:hAnsi="굴림"/>
          <w:szCs w:val="20"/>
        </w:rPr>
      </w:pPr>
    </w:p>
    <w:p w:rsidR="00A6217A" w:rsidRPr="00BB6164" w:rsidRDefault="00A6217A" w:rsidP="00BB6164">
      <w:pPr>
        <w:rPr>
          <w:rFonts w:ascii="굴림" w:eastAsia="굴림" w:hAnsi="굴림"/>
          <w:szCs w:val="20"/>
        </w:rPr>
      </w:pPr>
    </w:p>
    <w:p w:rsidR="00A6217A" w:rsidRPr="00BB6164" w:rsidRDefault="00A6217A" w:rsidP="00BB6164">
      <w:pPr>
        <w:rPr>
          <w:rFonts w:ascii="굴림" w:eastAsia="굴림" w:hAnsi="굴림"/>
          <w:szCs w:val="20"/>
        </w:rPr>
      </w:pPr>
    </w:p>
    <w:p w:rsidR="00A6217A" w:rsidRPr="00BB6164" w:rsidRDefault="00A6217A" w:rsidP="00BB6164">
      <w:pPr>
        <w:rPr>
          <w:rFonts w:ascii="굴림" w:eastAsia="굴림" w:hAnsi="굴림"/>
          <w:szCs w:val="20"/>
        </w:rPr>
      </w:pPr>
    </w:p>
    <w:p w:rsidR="00A6217A" w:rsidRPr="00BB6164" w:rsidRDefault="00A6217A" w:rsidP="00BB6164">
      <w:pPr>
        <w:rPr>
          <w:rFonts w:ascii="굴림" w:eastAsia="굴림" w:hAnsi="굴림"/>
          <w:szCs w:val="20"/>
        </w:rPr>
      </w:pPr>
    </w:p>
    <w:p w:rsidR="00A6217A" w:rsidRPr="00BB6164" w:rsidRDefault="00A6217A" w:rsidP="00BB6164">
      <w:pPr>
        <w:rPr>
          <w:rFonts w:ascii="굴림" w:eastAsia="굴림" w:hAnsi="굴림"/>
          <w:szCs w:val="20"/>
        </w:rPr>
      </w:pPr>
    </w:p>
    <w:p w:rsidR="00A6217A" w:rsidRPr="00BB6164" w:rsidRDefault="00A6217A" w:rsidP="00BB6164">
      <w:pPr>
        <w:rPr>
          <w:rFonts w:ascii="굴림" w:eastAsia="굴림" w:hAnsi="굴림"/>
          <w:szCs w:val="20"/>
        </w:rPr>
      </w:pPr>
    </w:p>
    <w:p w:rsidR="00A6217A" w:rsidRPr="00BB6164" w:rsidRDefault="00A6217A" w:rsidP="00BB6164">
      <w:pPr>
        <w:rPr>
          <w:rFonts w:ascii="굴림" w:eastAsia="굴림" w:hAnsi="굴림"/>
          <w:szCs w:val="20"/>
        </w:rPr>
      </w:pPr>
    </w:p>
    <w:p w:rsidR="00A6217A" w:rsidRPr="00BB6164" w:rsidRDefault="00A6217A" w:rsidP="00BB6164">
      <w:pPr>
        <w:rPr>
          <w:rFonts w:ascii="굴림" w:eastAsia="굴림" w:hAnsi="굴림"/>
          <w:szCs w:val="20"/>
        </w:rPr>
      </w:pPr>
    </w:p>
    <w:p w:rsidR="00A6217A" w:rsidRPr="00BB6164" w:rsidRDefault="00A6217A" w:rsidP="00BB6164">
      <w:pPr>
        <w:rPr>
          <w:rFonts w:ascii="굴림" w:eastAsia="굴림" w:hAnsi="굴림"/>
          <w:szCs w:val="20"/>
        </w:rPr>
      </w:pPr>
    </w:p>
    <w:p w:rsidR="00A6217A" w:rsidRPr="00BB6164" w:rsidRDefault="00A6217A" w:rsidP="00BB6164">
      <w:pPr>
        <w:rPr>
          <w:rFonts w:ascii="굴림" w:eastAsia="굴림" w:hAnsi="굴림"/>
          <w:szCs w:val="20"/>
        </w:rPr>
      </w:pPr>
    </w:p>
    <w:p w:rsidR="00A6217A" w:rsidRPr="00BB6164" w:rsidRDefault="00A6217A" w:rsidP="00BB6164">
      <w:pPr>
        <w:rPr>
          <w:rFonts w:ascii="굴림" w:eastAsia="굴림" w:hAnsi="굴림"/>
          <w:szCs w:val="20"/>
        </w:rPr>
      </w:pPr>
    </w:p>
    <w:p w:rsidR="00A6217A" w:rsidRPr="00BB6164" w:rsidRDefault="00A6217A" w:rsidP="00BB6164">
      <w:pPr>
        <w:rPr>
          <w:rFonts w:ascii="굴림" w:eastAsia="굴림" w:hAnsi="굴림"/>
          <w:szCs w:val="20"/>
        </w:rPr>
      </w:pPr>
    </w:p>
    <w:p w:rsidR="00A6217A" w:rsidRPr="00BB6164" w:rsidRDefault="00A6217A" w:rsidP="00BB6164">
      <w:pPr>
        <w:rPr>
          <w:rFonts w:ascii="굴림" w:eastAsia="굴림" w:hAnsi="굴림"/>
          <w:szCs w:val="20"/>
        </w:rPr>
      </w:pPr>
    </w:p>
    <w:p w:rsidR="00A6217A" w:rsidRPr="00BB6164" w:rsidRDefault="00A6217A" w:rsidP="00BB6164">
      <w:pPr>
        <w:rPr>
          <w:rFonts w:ascii="굴림" w:eastAsia="굴림" w:hAnsi="굴림"/>
          <w:szCs w:val="20"/>
        </w:rPr>
      </w:pPr>
    </w:p>
    <w:p w:rsidR="00A6217A" w:rsidRPr="00BB6164" w:rsidRDefault="00A6217A" w:rsidP="00BB6164">
      <w:pPr>
        <w:rPr>
          <w:rFonts w:ascii="굴림" w:eastAsia="굴림" w:hAnsi="굴림"/>
          <w:szCs w:val="20"/>
        </w:rPr>
      </w:pPr>
    </w:p>
    <w:p w:rsidR="00A6217A" w:rsidRPr="00BB6164" w:rsidRDefault="00A6217A" w:rsidP="00BB6164">
      <w:pPr>
        <w:rPr>
          <w:rFonts w:ascii="굴림" w:eastAsia="굴림" w:hAnsi="굴림"/>
          <w:szCs w:val="20"/>
        </w:rPr>
      </w:pPr>
    </w:p>
    <w:p w:rsidR="00A6217A" w:rsidRPr="00BB6164" w:rsidRDefault="00A6217A" w:rsidP="00BB6164">
      <w:pPr>
        <w:rPr>
          <w:rFonts w:ascii="굴림" w:eastAsia="굴림" w:hAnsi="굴림"/>
          <w:szCs w:val="20"/>
        </w:rPr>
      </w:pPr>
    </w:p>
    <w:sectPr w:rsidR="00A6217A" w:rsidRPr="00BB6164" w:rsidSect="008B3EBF">
      <w:pgSz w:w="11906" w:h="16838"/>
      <w:pgMar w:top="1701" w:right="1440" w:bottom="1440" w:left="144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0A79" w:rsidRDefault="00050A79" w:rsidP="001F3EAB">
      <w:r>
        <w:separator/>
      </w:r>
    </w:p>
  </w:endnote>
  <w:endnote w:type="continuationSeparator" w:id="0">
    <w:p w:rsidR="00050A79" w:rsidRDefault="00050A79" w:rsidP="001F3EAB">
      <w:r>
        <w:continuationSeparator/>
      </w:r>
    </w:p>
  </w:endnote>
</w:endnotes>
</file>

<file path=word/fontTable.xml><?xml version="1.0" encoding="utf-8"?>
<w:fonts xmlns:r="http://schemas.openxmlformats.org/officeDocument/2006/relationships" xmlns:w="http://schemas.openxmlformats.org/wordprocessingml/2006/main">
  <w:font w:name="맑은 고딕">
    <w:panose1 w:val="020B0503020000020004"/>
    <w:charset w:val="81"/>
    <w:family w:val="modern"/>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함초롬바탕">
    <w:altName w:val="바탕"/>
    <w:panose1 w:val="00000000000000000000"/>
    <w:charset w:val="81"/>
    <w:family w:val="roman"/>
    <w:notTrueType/>
    <w:pitch w:val="default"/>
    <w:sig w:usb0="00000001" w:usb1="09060000" w:usb2="00000010" w:usb3="00000000" w:csb0="00080000" w:csb1="00000000"/>
  </w:font>
  <w:font w:name="굴림">
    <w:altName w:val="Gulim"/>
    <w:panose1 w:val="020B0600000101010101"/>
    <w:charset w:val="81"/>
    <w:family w:val="modern"/>
    <w:pitch w:val="variable"/>
    <w:sig w:usb0="B00002AF" w:usb1="69D77CFB" w:usb2="00000030" w:usb3="00000000" w:csb0="0008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0A79" w:rsidRDefault="00050A79" w:rsidP="001F3EAB">
      <w:r>
        <w:separator/>
      </w:r>
    </w:p>
  </w:footnote>
  <w:footnote w:type="continuationSeparator" w:id="0">
    <w:p w:rsidR="00050A79" w:rsidRDefault="00050A79" w:rsidP="001F3EA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C133F"/>
    <w:rsid w:val="000038E9"/>
    <w:rsid w:val="00050A79"/>
    <w:rsid w:val="0007107A"/>
    <w:rsid w:val="00085084"/>
    <w:rsid w:val="001348FF"/>
    <w:rsid w:val="001F215F"/>
    <w:rsid w:val="001F3EAB"/>
    <w:rsid w:val="00237289"/>
    <w:rsid w:val="002D51F9"/>
    <w:rsid w:val="002F42E5"/>
    <w:rsid w:val="00365317"/>
    <w:rsid w:val="003741BF"/>
    <w:rsid w:val="003D6BEC"/>
    <w:rsid w:val="003E63F6"/>
    <w:rsid w:val="00434055"/>
    <w:rsid w:val="00456D78"/>
    <w:rsid w:val="00467A4C"/>
    <w:rsid w:val="00481F0C"/>
    <w:rsid w:val="004F7E88"/>
    <w:rsid w:val="00501CFA"/>
    <w:rsid w:val="005159D8"/>
    <w:rsid w:val="0054120A"/>
    <w:rsid w:val="00542526"/>
    <w:rsid w:val="00553DED"/>
    <w:rsid w:val="00591ADF"/>
    <w:rsid w:val="005C1270"/>
    <w:rsid w:val="006268C2"/>
    <w:rsid w:val="006270AC"/>
    <w:rsid w:val="007538DA"/>
    <w:rsid w:val="007578E9"/>
    <w:rsid w:val="007860BF"/>
    <w:rsid w:val="00794FA4"/>
    <w:rsid w:val="007C133F"/>
    <w:rsid w:val="0088418E"/>
    <w:rsid w:val="00885243"/>
    <w:rsid w:val="008A12B7"/>
    <w:rsid w:val="008B3EBF"/>
    <w:rsid w:val="008E5551"/>
    <w:rsid w:val="008F429D"/>
    <w:rsid w:val="009078A1"/>
    <w:rsid w:val="00917860"/>
    <w:rsid w:val="0092625D"/>
    <w:rsid w:val="00960D3E"/>
    <w:rsid w:val="00982599"/>
    <w:rsid w:val="009863BF"/>
    <w:rsid w:val="009A1896"/>
    <w:rsid w:val="009E1183"/>
    <w:rsid w:val="009E327D"/>
    <w:rsid w:val="009F74AF"/>
    <w:rsid w:val="00A07D93"/>
    <w:rsid w:val="00A31F4D"/>
    <w:rsid w:val="00A365D8"/>
    <w:rsid w:val="00A4787F"/>
    <w:rsid w:val="00A539F0"/>
    <w:rsid w:val="00A6217A"/>
    <w:rsid w:val="00A90F61"/>
    <w:rsid w:val="00AD42BC"/>
    <w:rsid w:val="00AE0339"/>
    <w:rsid w:val="00AF795E"/>
    <w:rsid w:val="00B437F1"/>
    <w:rsid w:val="00B70880"/>
    <w:rsid w:val="00BB6164"/>
    <w:rsid w:val="00C218FD"/>
    <w:rsid w:val="00C62827"/>
    <w:rsid w:val="00C86E5E"/>
    <w:rsid w:val="00C96AB2"/>
    <w:rsid w:val="00D403A2"/>
    <w:rsid w:val="00DD282C"/>
    <w:rsid w:val="00DE63A6"/>
    <w:rsid w:val="00E66B07"/>
    <w:rsid w:val="00EA6780"/>
    <w:rsid w:val="00EC67B5"/>
    <w:rsid w:val="00F178A3"/>
    <w:rsid w:val="00F53640"/>
    <w:rsid w:val="00F75C12"/>
    <w:rsid w:val="00F7627E"/>
    <w:rsid w:val="00FB4CCA"/>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3EBF"/>
    <w:pPr>
      <w:widowControl w:val="0"/>
      <w:wordWrap w:val="0"/>
      <w:autoSpaceDE w:val="0"/>
      <w:autoSpaceDN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horttext">
    <w:name w:val="short_text"/>
    <w:basedOn w:val="a0"/>
    <w:rsid w:val="007C133F"/>
  </w:style>
  <w:style w:type="character" w:customStyle="1" w:styleId="hps">
    <w:name w:val="hps"/>
    <w:basedOn w:val="a0"/>
    <w:rsid w:val="007C133F"/>
  </w:style>
  <w:style w:type="paragraph" w:styleId="a3">
    <w:name w:val="header"/>
    <w:basedOn w:val="a"/>
    <w:link w:val="Char"/>
    <w:uiPriority w:val="99"/>
    <w:semiHidden/>
    <w:unhideWhenUsed/>
    <w:rsid w:val="001F3EAB"/>
    <w:pPr>
      <w:tabs>
        <w:tab w:val="center" w:pos="4513"/>
        <w:tab w:val="right" w:pos="9026"/>
      </w:tabs>
      <w:snapToGrid w:val="0"/>
    </w:pPr>
  </w:style>
  <w:style w:type="character" w:customStyle="1" w:styleId="Char">
    <w:name w:val="머리글 Char"/>
    <w:basedOn w:val="a0"/>
    <w:link w:val="a3"/>
    <w:uiPriority w:val="99"/>
    <w:semiHidden/>
    <w:rsid w:val="001F3EAB"/>
  </w:style>
  <w:style w:type="paragraph" w:styleId="a4">
    <w:name w:val="footer"/>
    <w:basedOn w:val="a"/>
    <w:link w:val="Char0"/>
    <w:uiPriority w:val="99"/>
    <w:semiHidden/>
    <w:unhideWhenUsed/>
    <w:rsid w:val="001F3EAB"/>
    <w:pPr>
      <w:tabs>
        <w:tab w:val="center" w:pos="4513"/>
        <w:tab w:val="right" w:pos="9026"/>
      </w:tabs>
      <w:snapToGrid w:val="0"/>
    </w:pPr>
  </w:style>
  <w:style w:type="character" w:customStyle="1" w:styleId="Char0">
    <w:name w:val="바닥글 Char"/>
    <w:basedOn w:val="a0"/>
    <w:link w:val="a4"/>
    <w:uiPriority w:val="99"/>
    <w:semiHidden/>
    <w:rsid w:val="001F3EAB"/>
  </w:style>
  <w:style w:type="paragraph" w:customStyle="1" w:styleId="a5">
    <w:name w:val="바탕글"/>
    <w:rsid w:val="001F3EAB"/>
    <w:pPr>
      <w:widowControl w:val="0"/>
      <w:pBdr>
        <w:top w:val="none" w:sz="2" w:space="0" w:color="000000"/>
        <w:left w:val="none" w:sz="2" w:space="0" w:color="000000"/>
        <w:bottom w:val="none" w:sz="2" w:space="0" w:color="000000"/>
        <w:right w:val="none" w:sz="2" w:space="0" w:color="000000"/>
      </w:pBdr>
      <w:wordWrap w:val="0"/>
      <w:autoSpaceDE w:val="0"/>
      <w:autoSpaceDN w:val="0"/>
      <w:spacing w:line="384" w:lineRule="auto"/>
      <w:jc w:val="both"/>
      <w:textAlignment w:val="baseline"/>
    </w:pPr>
    <w:rPr>
      <w:rFonts w:ascii="함초롬바탕" w:eastAsia="함초롬바탕"/>
      <w:color w:val="000000"/>
      <w:shd w:val="clear" w:color="000000" w:fill="auto"/>
    </w:rPr>
  </w:style>
</w:styles>
</file>

<file path=word/webSettings.xml><?xml version="1.0" encoding="utf-8"?>
<w:webSettings xmlns:r="http://schemas.openxmlformats.org/officeDocument/2006/relationships" xmlns:w="http://schemas.openxmlformats.org/wordprocessingml/2006/main">
  <w:divs>
    <w:div w:id="2141652612">
      <w:bodyDiv w:val="1"/>
      <w:marLeft w:val="0"/>
      <w:marRight w:val="0"/>
      <w:marTop w:val="0"/>
      <w:marBottom w:val="0"/>
      <w:divBdr>
        <w:top w:val="none" w:sz="0" w:space="0" w:color="auto"/>
        <w:left w:val="none" w:sz="0" w:space="0" w:color="auto"/>
        <w:bottom w:val="none" w:sz="0" w:space="0" w:color="auto"/>
        <w:right w:val="none" w:sz="0" w:space="0" w:color="auto"/>
      </w:divBdr>
      <w:divsChild>
        <w:div w:id="2087650154">
          <w:marLeft w:val="0"/>
          <w:marRight w:val="0"/>
          <w:marTop w:val="0"/>
          <w:marBottom w:val="0"/>
          <w:divBdr>
            <w:top w:val="none" w:sz="0" w:space="0" w:color="auto"/>
            <w:left w:val="none" w:sz="0" w:space="0" w:color="auto"/>
            <w:bottom w:val="none" w:sz="0" w:space="0" w:color="auto"/>
            <w:right w:val="none" w:sz="0" w:space="0" w:color="auto"/>
          </w:divBdr>
          <w:divsChild>
            <w:div w:id="1415398311">
              <w:marLeft w:val="0"/>
              <w:marRight w:val="0"/>
              <w:marTop w:val="0"/>
              <w:marBottom w:val="0"/>
              <w:divBdr>
                <w:top w:val="none" w:sz="0" w:space="0" w:color="auto"/>
                <w:left w:val="none" w:sz="0" w:space="0" w:color="auto"/>
                <w:bottom w:val="none" w:sz="0" w:space="0" w:color="auto"/>
                <w:right w:val="none" w:sz="0" w:space="0" w:color="auto"/>
              </w:divBdr>
              <w:divsChild>
                <w:div w:id="724182835">
                  <w:marLeft w:val="0"/>
                  <w:marRight w:val="0"/>
                  <w:marTop w:val="0"/>
                  <w:marBottom w:val="0"/>
                  <w:divBdr>
                    <w:top w:val="none" w:sz="0" w:space="0" w:color="auto"/>
                    <w:left w:val="none" w:sz="0" w:space="0" w:color="auto"/>
                    <w:bottom w:val="none" w:sz="0" w:space="0" w:color="auto"/>
                    <w:right w:val="none" w:sz="0" w:space="0" w:color="auto"/>
                  </w:divBdr>
                  <w:divsChild>
                    <w:div w:id="114256998">
                      <w:marLeft w:val="0"/>
                      <w:marRight w:val="0"/>
                      <w:marTop w:val="0"/>
                      <w:marBottom w:val="0"/>
                      <w:divBdr>
                        <w:top w:val="none" w:sz="0" w:space="0" w:color="auto"/>
                        <w:left w:val="none" w:sz="0" w:space="0" w:color="auto"/>
                        <w:bottom w:val="none" w:sz="0" w:space="0" w:color="auto"/>
                        <w:right w:val="none" w:sz="0" w:space="0" w:color="auto"/>
                      </w:divBdr>
                      <w:divsChild>
                        <w:div w:id="1761834476">
                          <w:marLeft w:val="0"/>
                          <w:marRight w:val="0"/>
                          <w:marTop w:val="0"/>
                          <w:marBottom w:val="0"/>
                          <w:divBdr>
                            <w:top w:val="none" w:sz="0" w:space="0" w:color="auto"/>
                            <w:left w:val="none" w:sz="0" w:space="0" w:color="auto"/>
                            <w:bottom w:val="none" w:sz="0" w:space="0" w:color="auto"/>
                            <w:right w:val="none" w:sz="0" w:space="0" w:color="auto"/>
                          </w:divBdr>
                          <w:divsChild>
                            <w:div w:id="1989282045">
                              <w:marLeft w:val="0"/>
                              <w:marRight w:val="0"/>
                              <w:marTop w:val="0"/>
                              <w:marBottom w:val="0"/>
                              <w:divBdr>
                                <w:top w:val="none" w:sz="0" w:space="0" w:color="auto"/>
                                <w:left w:val="none" w:sz="0" w:space="0" w:color="auto"/>
                                <w:bottom w:val="none" w:sz="0" w:space="0" w:color="auto"/>
                                <w:right w:val="none" w:sz="0" w:space="0" w:color="auto"/>
                              </w:divBdr>
                              <w:divsChild>
                                <w:div w:id="963804132">
                                  <w:marLeft w:val="0"/>
                                  <w:marRight w:val="0"/>
                                  <w:marTop w:val="0"/>
                                  <w:marBottom w:val="0"/>
                                  <w:divBdr>
                                    <w:top w:val="none" w:sz="0" w:space="0" w:color="auto"/>
                                    <w:left w:val="none" w:sz="0" w:space="0" w:color="auto"/>
                                    <w:bottom w:val="none" w:sz="0" w:space="0" w:color="auto"/>
                                    <w:right w:val="none" w:sz="0" w:space="0" w:color="auto"/>
                                  </w:divBdr>
                                  <w:divsChild>
                                    <w:div w:id="439837601">
                                      <w:marLeft w:val="0"/>
                                      <w:marRight w:val="0"/>
                                      <w:marTop w:val="0"/>
                                      <w:marBottom w:val="0"/>
                                      <w:divBdr>
                                        <w:top w:val="none" w:sz="0" w:space="0" w:color="auto"/>
                                        <w:left w:val="none" w:sz="0" w:space="0" w:color="auto"/>
                                        <w:bottom w:val="none" w:sz="0" w:space="0" w:color="auto"/>
                                        <w:right w:val="none" w:sz="0" w:space="0" w:color="auto"/>
                                      </w:divBdr>
                                      <w:divsChild>
                                        <w:div w:id="2005863555">
                                          <w:marLeft w:val="0"/>
                                          <w:marRight w:val="0"/>
                                          <w:marTop w:val="0"/>
                                          <w:marBottom w:val="0"/>
                                          <w:divBdr>
                                            <w:top w:val="none" w:sz="0" w:space="0" w:color="auto"/>
                                            <w:left w:val="none" w:sz="0" w:space="0" w:color="auto"/>
                                            <w:bottom w:val="none" w:sz="0" w:space="0" w:color="auto"/>
                                            <w:right w:val="none" w:sz="0" w:space="0" w:color="auto"/>
                                          </w:divBdr>
                                          <w:divsChild>
                                            <w:div w:id="1431470022">
                                              <w:marLeft w:val="0"/>
                                              <w:marRight w:val="0"/>
                                              <w:marTop w:val="0"/>
                                              <w:marBottom w:val="0"/>
                                              <w:divBdr>
                                                <w:top w:val="single" w:sz="6" w:space="0" w:color="F5F5F5"/>
                                                <w:left w:val="single" w:sz="6" w:space="0" w:color="F5F5F5"/>
                                                <w:bottom w:val="single" w:sz="6" w:space="0" w:color="F5F5F5"/>
                                                <w:right w:val="single" w:sz="6" w:space="0" w:color="F5F5F5"/>
                                              </w:divBdr>
                                              <w:divsChild>
                                                <w:div w:id="1287589581">
                                                  <w:marLeft w:val="0"/>
                                                  <w:marRight w:val="0"/>
                                                  <w:marTop w:val="0"/>
                                                  <w:marBottom w:val="0"/>
                                                  <w:divBdr>
                                                    <w:top w:val="none" w:sz="0" w:space="0" w:color="auto"/>
                                                    <w:left w:val="none" w:sz="0" w:space="0" w:color="auto"/>
                                                    <w:bottom w:val="none" w:sz="0" w:space="0" w:color="auto"/>
                                                    <w:right w:val="none" w:sz="0" w:space="0" w:color="auto"/>
                                                  </w:divBdr>
                                                  <w:divsChild>
                                                    <w:div w:id="197159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260</TotalTime>
  <Pages>4</Pages>
  <Words>668</Words>
  <Characters>3814</Characters>
  <Application>Microsoft Office Word</Application>
  <DocSecurity>0</DocSecurity>
  <Lines>31</Lines>
  <Paragraphs>8</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4474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c:creator>
  <cp:lastModifiedBy>MIN</cp:lastModifiedBy>
  <cp:revision>3</cp:revision>
  <dcterms:created xsi:type="dcterms:W3CDTF">2013-04-28T06:49:00Z</dcterms:created>
  <dcterms:modified xsi:type="dcterms:W3CDTF">2013-04-29T18:06:00Z</dcterms:modified>
</cp:coreProperties>
</file>